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5980" w14:textId="77777777" w:rsidR="006C3DB6" w:rsidRPr="00DD3942" w:rsidRDefault="006C3DB6" w:rsidP="00C866FC">
      <w:pPr>
        <w:pBdr>
          <w:top w:val="single" w:sz="8" w:space="1" w:color="9D90A0"/>
        </w:pBdr>
        <w:spacing w:after="120" w:line="240" w:lineRule="auto"/>
        <w:jc w:val="center"/>
        <w:rPr>
          <w:rFonts w:ascii="Times New Roman" w:eastAsia="Times New Roman" w:hAnsi="Times New Roman" w:cs="Times New Roman"/>
          <w:smallCaps/>
          <w:color w:val="005A9C"/>
          <w:sz w:val="56"/>
          <w:szCs w:val="56"/>
        </w:rPr>
      </w:pPr>
      <w:bookmarkStart w:id="0" w:name="_Hlk29553623"/>
      <w:bookmarkEnd w:id="0"/>
    </w:p>
    <w:p w14:paraId="33954B68" w14:textId="17288BF7" w:rsidR="000027FC" w:rsidRPr="00DD3942" w:rsidRDefault="000027FC" w:rsidP="00C866FC">
      <w:pPr>
        <w:pBdr>
          <w:top w:val="single" w:sz="8" w:space="1" w:color="9D90A0"/>
        </w:pBdr>
        <w:spacing w:after="120" w:line="240" w:lineRule="auto"/>
        <w:jc w:val="center"/>
        <w:rPr>
          <w:rFonts w:ascii="Times New Roman" w:eastAsia="Times New Roman" w:hAnsi="Times New Roman" w:cs="Times New Roman"/>
          <w:smallCaps/>
          <w:color w:val="005A9C"/>
          <w:sz w:val="56"/>
          <w:szCs w:val="56"/>
        </w:rPr>
      </w:pPr>
      <w:r w:rsidRPr="00DD3942">
        <w:rPr>
          <w:rFonts w:ascii="Times New Roman" w:eastAsia="Times New Roman" w:hAnsi="Times New Roman" w:cs="Times New Roman"/>
          <w:smallCaps/>
          <w:color w:val="005A9C"/>
          <w:sz w:val="56"/>
          <w:szCs w:val="56"/>
        </w:rPr>
        <w:t xml:space="preserve">Office of Public Health </w:t>
      </w:r>
      <w:r w:rsidR="00F20636" w:rsidRPr="00DD3942">
        <w:rPr>
          <w:rFonts w:ascii="Times New Roman" w:eastAsia="Times New Roman" w:hAnsi="Times New Roman" w:cs="Times New Roman"/>
          <w:smallCaps/>
          <w:color w:val="005A9C"/>
          <w:sz w:val="56"/>
          <w:szCs w:val="56"/>
        </w:rPr>
        <w:t xml:space="preserve">Investigations </w:t>
      </w:r>
      <w:r w:rsidRPr="00DD3942">
        <w:rPr>
          <w:rFonts w:ascii="Times New Roman" w:eastAsia="Times New Roman" w:hAnsi="Times New Roman" w:cs="Times New Roman"/>
          <w:smallCaps/>
          <w:color w:val="005A9C"/>
          <w:sz w:val="56"/>
          <w:szCs w:val="56"/>
        </w:rPr>
        <w:t>and Epidemiology</w:t>
      </w:r>
    </w:p>
    <w:p w14:paraId="017AA449" w14:textId="15AE7BAD" w:rsidR="000027FC" w:rsidRPr="00DD3942" w:rsidRDefault="000027FC" w:rsidP="00C866FC">
      <w:pPr>
        <w:spacing w:after="200" w:line="240" w:lineRule="auto"/>
        <w:jc w:val="center"/>
        <w:rPr>
          <w:rFonts w:ascii="Times New Roman" w:eastAsia="Times New Roman" w:hAnsi="Times New Roman" w:cs="Times New Roman"/>
          <w:color w:val="005A9C"/>
          <w:sz w:val="56"/>
          <w:szCs w:val="56"/>
        </w:rPr>
      </w:pPr>
    </w:p>
    <w:p w14:paraId="58FD2D48" w14:textId="5235B7BA" w:rsidR="00D50FD1" w:rsidRPr="00DD3942" w:rsidRDefault="000027FC" w:rsidP="00C866FC">
      <w:pPr>
        <w:pBdr>
          <w:top w:val="single" w:sz="8" w:space="1" w:color="9D90A0"/>
        </w:pBdr>
        <w:spacing w:after="120" w:line="240" w:lineRule="auto"/>
        <w:jc w:val="center"/>
        <w:rPr>
          <w:rFonts w:ascii="Times New Roman" w:eastAsia="Times New Roman" w:hAnsi="Times New Roman" w:cs="Times New Roman"/>
          <w:b/>
          <w:bCs/>
          <w:i/>
          <w:iCs/>
          <w:smallCaps/>
          <w:color w:val="005A9C"/>
          <w:spacing w:val="10"/>
          <w:sz w:val="56"/>
          <w:szCs w:val="52"/>
        </w:rPr>
      </w:pPr>
      <w:bookmarkStart w:id="1" w:name="_GoBack"/>
      <w:r w:rsidRPr="00DD3942">
        <w:rPr>
          <w:rFonts w:ascii="Times New Roman" w:eastAsia="Times New Roman" w:hAnsi="Times New Roman" w:cs="Times New Roman"/>
          <w:b/>
          <w:bCs/>
          <w:i/>
          <w:iCs/>
          <w:smallCaps/>
          <w:color w:val="005A9C"/>
          <w:spacing w:val="10"/>
          <w:sz w:val="56"/>
          <w:szCs w:val="52"/>
        </w:rPr>
        <w:t>Healthcare</w:t>
      </w:r>
      <w:r w:rsidR="00F20636" w:rsidRPr="00DD3942">
        <w:rPr>
          <w:rFonts w:ascii="Times New Roman" w:eastAsia="Times New Roman" w:hAnsi="Times New Roman" w:cs="Times New Roman"/>
          <w:b/>
          <w:bCs/>
          <w:i/>
          <w:iCs/>
          <w:smallCaps/>
          <w:color w:val="005A9C"/>
          <w:spacing w:val="10"/>
          <w:sz w:val="56"/>
          <w:szCs w:val="52"/>
        </w:rPr>
        <w:t>-</w:t>
      </w:r>
      <w:r w:rsidRPr="00DD3942">
        <w:rPr>
          <w:rFonts w:ascii="Times New Roman" w:eastAsia="Times New Roman" w:hAnsi="Times New Roman" w:cs="Times New Roman"/>
          <w:b/>
          <w:bCs/>
          <w:i/>
          <w:iCs/>
          <w:smallCaps/>
          <w:color w:val="005A9C"/>
          <w:spacing w:val="10"/>
          <w:sz w:val="56"/>
          <w:szCs w:val="52"/>
        </w:rPr>
        <w:t>Associated Infection State Report</w:t>
      </w:r>
      <w:r w:rsidR="00D50FD1" w:rsidRPr="00DD3942">
        <w:rPr>
          <w:rFonts w:ascii="Times New Roman" w:eastAsia="Times New Roman" w:hAnsi="Times New Roman" w:cs="Times New Roman"/>
          <w:b/>
          <w:bCs/>
          <w:i/>
          <w:iCs/>
          <w:smallCaps/>
          <w:color w:val="005A9C"/>
          <w:spacing w:val="10"/>
          <w:sz w:val="56"/>
          <w:szCs w:val="52"/>
        </w:rPr>
        <w:t>:</w:t>
      </w:r>
    </w:p>
    <w:p w14:paraId="03BEF5CF" w14:textId="46E68FF6" w:rsidR="000027FC" w:rsidRPr="00DD3942" w:rsidRDefault="00650D42" w:rsidP="00C866FC">
      <w:pPr>
        <w:pBdr>
          <w:top w:val="single" w:sz="8" w:space="1" w:color="9D90A0"/>
        </w:pBdr>
        <w:spacing w:after="120" w:line="240" w:lineRule="auto"/>
        <w:jc w:val="center"/>
        <w:rPr>
          <w:rFonts w:ascii="Times New Roman" w:eastAsia="Times New Roman" w:hAnsi="Times New Roman" w:cs="Times New Roman"/>
          <w:b/>
          <w:bCs/>
          <w:i/>
          <w:iCs/>
          <w:smallCaps/>
          <w:color w:val="005A9C"/>
          <w:spacing w:val="10"/>
          <w:sz w:val="56"/>
          <w:szCs w:val="52"/>
        </w:rPr>
      </w:pPr>
      <w:r w:rsidRPr="00DD3942">
        <w:rPr>
          <w:rFonts w:ascii="Times New Roman" w:eastAsia="Times New Roman" w:hAnsi="Times New Roman" w:cs="Times New Roman"/>
          <w:b/>
          <w:bCs/>
          <w:i/>
          <w:iCs/>
          <w:smallCaps/>
          <w:color w:val="005A9C"/>
          <w:spacing w:val="10"/>
          <w:sz w:val="56"/>
          <w:szCs w:val="52"/>
        </w:rPr>
        <w:t xml:space="preserve">2015 </w:t>
      </w:r>
      <w:r w:rsidR="00D50FD1" w:rsidRPr="00DD3942">
        <w:rPr>
          <w:rFonts w:ascii="Times New Roman" w:eastAsia="Times New Roman" w:hAnsi="Times New Roman" w:cs="Times New Roman"/>
          <w:b/>
          <w:bCs/>
          <w:i/>
          <w:iCs/>
          <w:smallCaps/>
          <w:color w:val="005A9C"/>
          <w:spacing w:val="10"/>
          <w:sz w:val="56"/>
          <w:szCs w:val="52"/>
        </w:rPr>
        <w:t xml:space="preserve">Facility </w:t>
      </w:r>
      <w:r w:rsidRPr="00DD3942">
        <w:rPr>
          <w:rFonts w:ascii="Times New Roman" w:eastAsia="Times New Roman" w:hAnsi="Times New Roman" w:cs="Times New Roman"/>
          <w:b/>
          <w:bCs/>
          <w:i/>
          <w:iCs/>
          <w:smallCaps/>
          <w:color w:val="005A9C"/>
          <w:spacing w:val="10"/>
          <w:sz w:val="56"/>
          <w:szCs w:val="52"/>
        </w:rPr>
        <w:t>Data</w:t>
      </w:r>
    </w:p>
    <w:bookmarkEnd w:id="1"/>
    <w:p w14:paraId="4FE8AC30" w14:textId="0238A824" w:rsidR="000027FC" w:rsidRDefault="00EA0FEA" w:rsidP="00C866FC">
      <w:pPr>
        <w:pBdr>
          <w:top w:val="single" w:sz="8" w:space="1" w:color="9D90A0"/>
        </w:pBdr>
        <w:spacing w:after="120" w:line="240" w:lineRule="auto"/>
        <w:jc w:val="center"/>
        <w:rPr>
          <w:rFonts w:ascii="Times New Roman" w:eastAsia="Times New Roman" w:hAnsi="Times New Roman" w:cs="Times New Roman"/>
          <w:b/>
          <w:bCs/>
          <w:i/>
          <w:iCs/>
          <w:smallCaps/>
          <w:color w:val="005A9C"/>
          <w:spacing w:val="10"/>
          <w:sz w:val="24"/>
          <w:szCs w:val="24"/>
        </w:rPr>
      </w:pPr>
      <w:r w:rsidRPr="00DD3942">
        <w:rPr>
          <w:rFonts w:ascii="Times New Roman" w:eastAsia="Times New Roman" w:hAnsi="Times New Roman" w:cs="Times New Roman"/>
          <w:b/>
          <w:bCs/>
          <w:i/>
          <w:iCs/>
          <w:smallCaps/>
          <w:color w:val="005A9C"/>
          <w:spacing w:val="10"/>
          <w:sz w:val="24"/>
          <w:szCs w:val="24"/>
        </w:rPr>
        <w:t>1</w:t>
      </w:r>
      <w:r w:rsidRPr="00DD3942">
        <w:rPr>
          <w:rFonts w:ascii="Times New Roman" w:eastAsia="Times New Roman" w:hAnsi="Times New Roman" w:cs="Times New Roman"/>
          <w:b/>
          <w:bCs/>
          <w:i/>
          <w:iCs/>
          <w:smallCaps/>
          <w:color w:val="005A9C"/>
          <w:spacing w:val="10"/>
          <w:sz w:val="24"/>
          <w:szCs w:val="24"/>
          <w:vertAlign w:val="superscript"/>
        </w:rPr>
        <w:t>st</w:t>
      </w:r>
      <w:r w:rsidR="000027FC" w:rsidRPr="00DD3942">
        <w:rPr>
          <w:rFonts w:ascii="Times New Roman" w:eastAsia="Times New Roman" w:hAnsi="Times New Roman" w:cs="Times New Roman"/>
          <w:b/>
          <w:bCs/>
          <w:i/>
          <w:iCs/>
          <w:smallCaps/>
          <w:color w:val="005A9C"/>
          <w:spacing w:val="10"/>
          <w:sz w:val="24"/>
          <w:szCs w:val="24"/>
        </w:rPr>
        <w:t xml:space="preserve"> Edition</w:t>
      </w:r>
    </w:p>
    <w:p w14:paraId="52970F65" w14:textId="77777777" w:rsidR="00552731" w:rsidRPr="00DD3942" w:rsidRDefault="00552731" w:rsidP="00C866FC">
      <w:pPr>
        <w:pBdr>
          <w:top w:val="single" w:sz="8" w:space="1" w:color="9D90A0"/>
        </w:pBdr>
        <w:spacing w:after="120" w:line="240" w:lineRule="auto"/>
        <w:jc w:val="center"/>
        <w:rPr>
          <w:rFonts w:ascii="Times New Roman" w:eastAsia="Times New Roman" w:hAnsi="Times New Roman" w:cs="Times New Roman"/>
          <w:b/>
          <w:bCs/>
          <w:i/>
          <w:iCs/>
          <w:smallCaps/>
          <w:color w:val="005A9C"/>
          <w:spacing w:val="10"/>
          <w:sz w:val="24"/>
          <w:szCs w:val="24"/>
        </w:rPr>
      </w:pPr>
    </w:p>
    <w:p w14:paraId="684064F7" w14:textId="05A6417F" w:rsidR="000027FC" w:rsidRPr="00DD3942" w:rsidRDefault="183E036C" w:rsidP="00C464BE">
      <w:pPr>
        <w:spacing w:after="200" w:line="240" w:lineRule="auto"/>
        <w:jc w:val="center"/>
        <w:rPr>
          <w:rFonts w:ascii="Times New Roman" w:eastAsia="Times New Roman" w:hAnsi="Times New Roman" w:cs="Times New Roman"/>
          <w:color w:val="005A9C"/>
          <w:sz w:val="20"/>
          <w:szCs w:val="20"/>
        </w:rPr>
      </w:pPr>
      <w:r w:rsidRPr="00DD3942">
        <w:rPr>
          <w:rFonts w:ascii="Times New Roman" w:hAnsi="Times New Roman" w:cs="Times New Roman"/>
          <w:noProof/>
          <w:color w:val="005A9C"/>
        </w:rPr>
        <w:drawing>
          <wp:inline distT="0" distB="0" distL="0" distR="0" wp14:anchorId="38067315" wp14:editId="2E74AF9D">
            <wp:extent cx="2301240" cy="2312035"/>
            <wp:effectExtent l="0" t="0" r="3810" b="0"/>
            <wp:docPr id="408774266" name="Picture 2" descr="The Great Seal of the State of Nevada - All for ou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01240" cy="2312035"/>
                    </a:xfrm>
                    <a:prstGeom prst="rect">
                      <a:avLst/>
                    </a:prstGeom>
                  </pic:spPr>
                </pic:pic>
              </a:graphicData>
            </a:graphic>
          </wp:inline>
        </w:drawing>
      </w:r>
    </w:p>
    <w:p w14:paraId="20671F3A" w14:textId="77777777" w:rsidR="00C866FC" w:rsidRPr="00DD3942" w:rsidRDefault="00C866FC" w:rsidP="00C464BE">
      <w:pPr>
        <w:spacing w:after="200" w:line="240" w:lineRule="auto"/>
        <w:jc w:val="center"/>
        <w:rPr>
          <w:rFonts w:ascii="Times New Roman" w:eastAsia="Times New Roman" w:hAnsi="Times New Roman" w:cs="Times New Roman"/>
          <w:color w:val="005A9C"/>
          <w:sz w:val="20"/>
          <w:szCs w:val="20"/>
        </w:rPr>
      </w:pPr>
    </w:p>
    <w:p w14:paraId="7B17A3EB" w14:textId="77777777" w:rsidR="00EC1054" w:rsidRPr="00DD3942" w:rsidRDefault="00EC1054" w:rsidP="00C45630">
      <w:pPr>
        <w:spacing w:after="200" w:line="240" w:lineRule="auto"/>
        <w:rPr>
          <w:rFonts w:ascii="Times New Roman" w:eastAsia="Times New Roman" w:hAnsi="Times New Roman" w:cs="Times New Roman"/>
          <w:color w:val="005A9C"/>
          <w:sz w:val="20"/>
          <w:szCs w:val="20"/>
        </w:rPr>
        <w:sectPr w:rsidR="00EC1054" w:rsidRPr="00DD3942" w:rsidSect="00592945">
          <w:footerReference w:type="default" r:id="rId12"/>
          <w:pgSz w:w="12240" w:h="15840" w:code="1"/>
          <w:pgMar w:top="1170" w:right="1440" w:bottom="1440" w:left="1440" w:header="720" w:footer="720" w:gutter="0"/>
          <w:cols w:space="720"/>
          <w:docGrid w:linePitch="360"/>
        </w:sectPr>
      </w:pPr>
    </w:p>
    <w:p w14:paraId="2B34F58D" w14:textId="23021421" w:rsidR="00C866FC" w:rsidRPr="00DD3942" w:rsidRDefault="000027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Steve</w:t>
      </w:r>
      <w:r w:rsidR="00B25590" w:rsidRPr="00DD3942">
        <w:rPr>
          <w:rFonts w:ascii="Times New Roman" w:eastAsia="Times New Roman" w:hAnsi="Times New Roman" w:cs="Times New Roman"/>
          <w:b/>
          <w:bCs/>
          <w:color w:val="005A9C"/>
          <w:sz w:val="24"/>
          <w:szCs w:val="24"/>
        </w:rPr>
        <w:t xml:space="preserve"> Sisolak</w:t>
      </w:r>
    </w:p>
    <w:p w14:paraId="4FEE3CB4" w14:textId="3FFC457A" w:rsidR="00C866FC" w:rsidRPr="00DD3942" w:rsidRDefault="00C866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Governor</w:t>
      </w:r>
    </w:p>
    <w:p w14:paraId="5301A984" w14:textId="77777777" w:rsidR="00C866FC" w:rsidRPr="00DD3942" w:rsidRDefault="00C866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p>
    <w:p w14:paraId="0E6CDA4F" w14:textId="5F3AFFAA" w:rsidR="00C866FC" w:rsidRPr="00DD3942" w:rsidRDefault="00C866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Richard Whitley, MS</w:t>
      </w:r>
    </w:p>
    <w:p w14:paraId="16296753" w14:textId="4A381FCE" w:rsidR="00C866FC" w:rsidRPr="00DD3942" w:rsidRDefault="00C866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Director</w:t>
      </w:r>
    </w:p>
    <w:p w14:paraId="2F4AE24A" w14:textId="77777777" w:rsidR="00C866FC" w:rsidRPr="00DD3942" w:rsidRDefault="00C866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p>
    <w:p w14:paraId="1BF852A5" w14:textId="4E65B7D9" w:rsidR="00C866FC" w:rsidRPr="00DD3942" w:rsidRDefault="00C866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Lisa Sherych</w:t>
      </w:r>
    </w:p>
    <w:p w14:paraId="3755DF3E" w14:textId="315E7E86" w:rsidR="00EC1054" w:rsidRPr="00DD3942" w:rsidRDefault="00C866FC" w:rsidP="00C866FC">
      <w:pPr>
        <w:spacing w:after="0"/>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 xml:space="preserve"> Administrator</w:t>
      </w:r>
    </w:p>
    <w:p w14:paraId="5F5DDCDE" w14:textId="77777777" w:rsidR="00C866FC" w:rsidRPr="00DD3942" w:rsidRDefault="00C866FC" w:rsidP="00C866FC">
      <w:pPr>
        <w:spacing w:after="0"/>
        <w:jc w:val="center"/>
        <w:rPr>
          <w:rFonts w:ascii="Times New Roman" w:eastAsia="Times New Roman" w:hAnsi="Times New Roman" w:cs="Times New Roman"/>
          <w:b/>
          <w:bCs/>
          <w:color w:val="005A9C"/>
          <w:sz w:val="24"/>
          <w:szCs w:val="24"/>
        </w:rPr>
      </w:pPr>
      <w:bookmarkStart w:id="2" w:name="_Toc508697491"/>
    </w:p>
    <w:p w14:paraId="32502569" w14:textId="0743025A" w:rsidR="000027FC" w:rsidRPr="00DD3942" w:rsidRDefault="00922EB2" w:rsidP="00C866FC">
      <w:pPr>
        <w:spacing w:after="0"/>
        <w:jc w:val="center"/>
        <w:rPr>
          <w:rFonts w:ascii="Times New Roman" w:hAnsi="Times New Roman" w:cs="Times New Roman"/>
          <w:b/>
          <w:bCs/>
          <w:i/>
          <w:iCs/>
          <w:color w:val="005A9C"/>
        </w:rPr>
      </w:pPr>
      <w:r w:rsidRPr="00DD3942">
        <w:rPr>
          <w:rFonts w:ascii="Times New Roman" w:eastAsia="Times New Roman" w:hAnsi="Times New Roman" w:cs="Times New Roman"/>
          <w:b/>
          <w:bCs/>
          <w:color w:val="005A9C"/>
          <w:sz w:val="24"/>
          <w:szCs w:val="24"/>
        </w:rPr>
        <w:t>Ihsan Azzam,</w:t>
      </w:r>
      <w:r w:rsidR="009B2EA8" w:rsidRPr="00DD3942">
        <w:rPr>
          <w:rFonts w:ascii="Times New Roman" w:eastAsia="Times New Roman" w:hAnsi="Times New Roman" w:cs="Times New Roman"/>
          <w:b/>
          <w:bCs/>
          <w:color w:val="005A9C"/>
          <w:sz w:val="24"/>
          <w:szCs w:val="24"/>
        </w:rPr>
        <w:t xml:space="preserve"> Ph.D.,</w:t>
      </w:r>
      <w:r w:rsidRPr="00DD3942">
        <w:rPr>
          <w:rFonts w:ascii="Times New Roman" w:eastAsia="Times New Roman" w:hAnsi="Times New Roman" w:cs="Times New Roman"/>
          <w:b/>
          <w:bCs/>
          <w:color w:val="005A9C"/>
          <w:sz w:val="24"/>
          <w:szCs w:val="24"/>
        </w:rPr>
        <w:t xml:space="preserve"> M.D.</w:t>
      </w:r>
      <w:bookmarkEnd w:id="2"/>
    </w:p>
    <w:p w14:paraId="0A419B22" w14:textId="30BDE347" w:rsidR="00EC1054" w:rsidRPr="00DD3942" w:rsidRDefault="000027FC" w:rsidP="00C866FC">
      <w:pPr>
        <w:autoSpaceDE w:val="0"/>
        <w:autoSpaceDN w:val="0"/>
        <w:adjustRightInd w:val="0"/>
        <w:spacing w:after="0" w:line="240" w:lineRule="auto"/>
        <w:jc w:val="center"/>
        <w:rPr>
          <w:rFonts w:ascii="Times New Roman" w:eastAsia="Times New Roman" w:hAnsi="Times New Roman" w:cs="Times New Roman"/>
          <w:b/>
          <w:bCs/>
          <w:color w:val="005A9C"/>
          <w:sz w:val="24"/>
          <w:szCs w:val="24"/>
        </w:rPr>
        <w:sectPr w:rsidR="00EC1054" w:rsidRPr="00DD3942" w:rsidSect="00EC1054">
          <w:type w:val="continuous"/>
          <w:pgSz w:w="12240" w:h="15840" w:code="1"/>
          <w:pgMar w:top="1170" w:right="1440" w:bottom="1440" w:left="1440" w:header="720" w:footer="720" w:gutter="0"/>
          <w:cols w:num="2" w:space="720"/>
          <w:docGrid w:linePitch="360"/>
        </w:sectPr>
      </w:pPr>
      <w:r w:rsidRPr="00DD3942">
        <w:rPr>
          <w:rFonts w:ascii="Times New Roman" w:eastAsia="Times New Roman" w:hAnsi="Times New Roman" w:cs="Times New Roman"/>
          <w:b/>
          <w:bCs/>
          <w:color w:val="005A9C"/>
          <w:sz w:val="24"/>
          <w:szCs w:val="24"/>
        </w:rPr>
        <w:t>Chief Medical Officer</w:t>
      </w:r>
    </w:p>
    <w:p w14:paraId="4E8E1340" w14:textId="05FB973F" w:rsidR="00EC1054" w:rsidRPr="00DD3942" w:rsidRDefault="00EC1054" w:rsidP="00EC1054">
      <w:pPr>
        <w:autoSpaceDE w:val="0"/>
        <w:autoSpaceDN w:val="0"/>
        <w:adjustRightInd w:val="0"/>
        <w:spacing w:after="0" w:line="240" w:lineRule="auto"/>
        <w:rPr>
          <w:rFonts w:ascii="Times New Roman" w:eastAsia="Times New Roman" w:hAnsi="Times New Roman" w:cs="Times New Roman"/>
          <w:b/>
          <w:bCs/>
          <w:color w:val="005A9C"/>
          <w:sz w:val="24"/>
          <w:szCs w:val="24"/>
        </w:rPr>
        <w:sectPr w:rsidR="00EC1054" w:rsidRPr="00DD3942" w:rsidSect="00EC1054">
          <w:type w:val="continuous"/>
          <w:pgSz w:w="12240" w:h="15840" w:code="1"/>
          <w:pgMar w:top="1170" w:right="1440" w:bottom="1440" w:left="1440" w:header="720" w:footer="720" w:gutter="0"/>
          <w:cols w:space="720"/>
          <w:docGrid w:linePitch="360"/>
        </w:sectPr>
      </w:pPr>
    </w:p>
    <w:p w14:paraId="05098617" w14:textId="682282CC" w:rsidR="0007755E" w:rsidRPr="00DD3942" w:rsidRDefault="000027FC" w:rsidP="0364A851">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 xml:space="preserve"> Nevada Department of Health and Human Services</w:t>
      </w:r>
    </w:p>
    <w:p w14:paraId="188E63D8" w14:textId="77777777" w:rsidR="00EC1054" w:rsidRPr="00DD3942" w:rsidRDefault="000027FC" w:rsidP="0364A851">
      <w:pPr>
        <w:autoSpaceDE w:val="0"/>
        <w:autoSpaceDN w:val="0"/>
        <w:adjustRightInd w:val="0"/>
        <w:spacing w:after="0" w:line="240" w:lineRule="auto"/>
        <w:jc w:val="center"/>
        <w:rPr>
          <w:rFonts w:ascii="Times New Roman" w:eastAsia="Times New Roman" w:hAnsi="Times New Roman" w:cs="Times New Roman"/>
          <w:b/>
          <w:bCs/>
          <w:color w:val="005A9C"/>
          <w:sz w:val="24"/>
          <w:szCs w:val="24"/>
        </w:rPr>
      </w:pPr>
      <w:r w:rsidRPr="00DD3942">
        <w:rPr>
          <w:rFonts w:ascii="Times New Roman" w:eastAsia="Times New Roman" w:hAnsi="Times New Roman" w:cs="Times New Roman"/>
          <w:b/>
          <w:bCs/>
          <w:color w:val="005A9C"/>
          <w:sz w:val="24"/>
          <w:szCs w:val="24"/>
        </w:rPr>
        <w:t xml:space="preserve"> Division of Public and Behavioral Healt</w:t>
      </w:r>
      <w:r w:rsidR="00EA0FEA" w:rsidRPr="00DD3942">
        <w:rPr>
          <w:rFonts w:ascii="Times New Roman" w:eastAsia="Times New Roman" w:hAnsi="Times New Roman" w:cs="Times New Roman"/>
          <w:b/>
          <w:bCs/>
          <w:color w:val="005A9C"/>
          <w:sz w:val="24"/>
          <w:szCs w:val="24"/>
        </w:rPr>
        <w:t>h</w:t>
      </w:r>
    </w:p>
    <w:sdt>
      <w:sdtPr>
        <w:rPr>
          <w:rFonts w:ascii="Times New Roman" w:eastAsiaTheme="minorHAnsi" w:hAnsi="Times New Roman" w:cs="Times New Roman"/>
          <w:color w:val="005A9C"/>
          <w:sz w:val="22"/>
          <w:szCs w:val="22"/>
        </w:rPr>
        <w:id w:val="-1478304296"/>
        <w:docPartObj>
          <w:docPartGallery w:val="Table of Contents"/>
          <w:docPartUnique/>
        </w:docPartObj>
      </w:sdtPr>
      <w:sdtEndPr>
        <w:rPr>
          <w:noProof/>
          <w:color w:val="auto"/>
        </w:rPr>
      </w:sdtEndPr>
      <w:sdtContent>
        <w:p w14:paraId="346FE3E3" w14:textId="77777777" w:rsidR="0007755E" w:rsidRPr="00DD3942" w:rsidRDefault="0C1A2D4E" w:rsidP="00542CF5">
          <w:pPr>
            <w:pStyle w:val="TOCHeading"/>
            <w:spacing w:before="0" w:line="240" w:lineRule="auto"/>
            <w:rPr>
              <w:rFonts w:ascii="Times New Roman" w:hAnsi="Times New Roman" w:cs="Times New Roman"/>
              <w:color w:val="005A9C"/>
            </w:rPr>
          </w:pPr>
          <w:r w:rsidRPr="00DD3942">
            <w:rPr>
              <w:rFonts w:ascii="Times New Roman" w:hAnsi="Times New Roman" w:cs="Times New Roman"/>
              <w:color w:val="005A9C"/>
            </w:rPr>
            <w:t>Table of Contents</w:t>
          </w:r>
        </w:p>
        <w:p w14:paraId="0BA5B60B" w14:textId="7F8F3C17" w:rsidR="00456CFF" w:rsidRPr="00DD3942" w:rsidRDefault="0007755E" w:rsidP="001A2A55">
          <w:pPr>
            <w:pStyle w:val="TOC1"/>
            <w:rPr>
              <w:rFonts w:ascii="Times New Roman" w:eastAsiaTheme="minorEastAsia" w:hAnsi="Times New Roman" w:cs="Times New Roman"/>
              <w:noProof/>
            </w:rPr>
          </w:pPr>
          <w:r w:rsidRPr="00DD3942">
            <w:rPr>
              <w:rFonts w:ascii="Times New Roman" w:hAnsi="Times New Roman" w:cs="Times New Roman"/>
            </w:rPr>
            <w:fldChar w:fldCharType="begin"/>
          </w:r>
          <w:r w:rsidRPr="00DD3942">
            <w:rPr>
              <w:rFonts w:ascii="Times New Roman" w:hAnsi="Times New Roman" w:cs="Times New Roman"/>
            </w:rPr>
            <w:instrText xml:space="preserve"> TOC \o "1-3" \h \z \u </w:instrText>
          </w:r>
          <w:r w:rsidRPr="00DD3942">
            <w:rPr>
              <w:rFonts w:ascii="Times New Roman" w:hAnsi="Times New Roman" w:cs="Times New Roman"/>
            </w:rPr>
            <w:fldChar w:fldCharType="separate"/>
          </w:r>
          <w:hyperlink w:anchor="_Toc24012315" w:history="1">
            <w:r w:rsidR="00456CFF" w:rsidRPr="00DD3942">
              <w:rPr>
                <w:rStyle w:val="Hyperlink"/>
                <w:rFonts w:ascii="Times New Roman" w:hAnsi="Times New Roman" w:cs="Times New Roman"/>
                <w:noProof/>
              </w:rPr>
              <w:t>Executive Summary</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_Toc24012315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3</w:t>
            </w:r>
            <w:r w:rsidR="00456CFF" w:rsidRPr="00DD3942">
              <w:rPr>
                <w:rFonts w:ascii="Times New Roman" w:hAnsi="Times New Roman" w:cs="Times New Roman"/>
                <w:noProof/>
                <w:webHidden/>
              </w:rPr>
              <w:fldChar w:fldCharType="end"/>
            </w:r>
          </w:hyperlink>
        </w:p>
        <w:p w14:paraId="6F457778" w14:textId="0BAFE6F0" w:rsidR="00456CFF" w:rsidRPr="00DD3942" w:rsidRDefault="00D44BDE" w:rsidP="001A2A55">
          <w:pPr>
            <w:pStyle w:val="TOC1"/>
            <w:rPr>
              <w:rFonts w:ascii="Times New Roman" w:eastAsiaTheme="minorEastAsia" w:hAnsi="Times New Roman" w:cs="Times New Roman"/>
              <w:noProof/>
            </w:rPr>
          </w:pPr>
          <w:hyperlink w:anchor="_Toc24012316" w:history="1">
            <w:r w:rsidR="00456CFF" w:rsidRPr="00DD3942">
              <w:rPr>
                <w:rStyle w:val="Hyperlink"/>
                <w:rFonts w:ascii="Times New Roman" w:hAnsi="Times New Roman" w:cs="Times New Roman"/>
                <w:i/>
                <w:noProof/>
              </w:rPr>
              <w:t>Table 1: Executive Summary of Healthcare-Associated Infections in Nevada Hospitals (2015)</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_Toc24012316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3</w:t>
            </w:r>
            <w:r w:rsidR="00456CFF" w:rsidRPr="00DD3942">
              <w:rPr>
                <w:rFonts w:ascii="Times New Roman" w:hAnsi="Times New Roman" w:cs="Times New Roman"/>
                <w:noProof/>
                <w:webHidden/>
              </w:rPr>
              <w:fldChar w:fldCharType="end"/>
            </w:r>
          </w:hyperlink>
        </w:p>
        <w:p w14:paraId="57052EA1" w14:textId="5ACE2E59" w:rsidR="00456CFF" w:rsidRPr="00DD3942" w:rsidRDefault="00D44BDE" w:rsidP="001A2A55">
          <w:pPr>
            <w:pStyle w:val="TOC1"/>
            <w:rPr>
              <w:rFonts w:ascii="Times New Roman" w:eastAsiaTheme="minorEastAsia" w:hAnsi="Times New Roman" w:cs="Times New Roman"/>
              <w:noProof/>
            </w:rPr>
          </w:pPr>
          <w:hyperlink w:anchor="_Toc24012317" w:history="1">
            <w:r w:rsidR="00456CFF" w:rsidRPr="00DD3942">
              <w:rPr>
                <w:rStyle w:val="Hyperlink"/>
                <w:rFonts w:ascii="Times New Roman" w:hAnsi="Times New Roman" w:cs="Times New Roman"/>
                <w:noProof/>
              </w:rPr>
              <w:t>Background</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_Toc24012317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4</w:t>
            </w:r>
            <w:r w:rsidR="00456CFF" w:rsidRPr="00DD3942">
              <w:rPr>
                <w:rFonts w:ascii="Times New Roman" w:hAnsi="Times New Roman" w:cs="Times New Roman"/>
                <w:noProof/>
                <w:webHidden/>
              </w:rPr>
              <w:fldChar w:fldCharType="end"/>
            </w:r>
          </w:hyperlink>
        </w:p>
        <w:p w14:paraId="7CDAB006" w14:textId="2F5217D8" w:rsidR="00456CFF" w:rsidRPr="00DD3942" w:rsidRDefault="00D44BDE" w:rsidP="001A2A55">
          <w:pPr>
            <w:pStyle w:val="TOC1"/>
            <w:rPr>
              <w:rFonts w:ascii="Times New Roman" w:eastAsiaTheme="minorEastAsia" w:hAnsi="Times New Roman" w:cs="Times New Roman"/>
              <w:noProof/>
            </w:rPr>
          </w:pPr>
          <w:hyperlink w:anchor="_Toc24012318" w:history="1">
            <w:r w:rsidR="00456CFF" w:rsidRPr="00DD3942">
              <w:rPr>
                <w:rStyle w:val="Hyperlink"/>
                <w:rFonts w:ascii="Times New Roman" w:hAnsi="Times New Roman" w:cs="Times New Roman"/>
                <w:noProof/>
              </w:rPr>
              <w:t>Methods</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_Toc24012318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4</w:t>
            </w:r>
            <w:r w:rsidR="00456CFF" w:rsidRPr="00DD3942">
              <w:rPr>
                <w:rFonts w:ascii="Times New Roman" w:hAnsi="Times New Roman" w:cs="Times New Roman"/>
                <w:noProof/>
                <w:webHidden/>
              </w:rPr>
              <w:fldChar w:fldCharType="end"/>
            </w:r>
          </w:hyperlink>
        </w:p>
        <w:p w14:paraId="6C9FD8B4" w14:textId="19C12C58" w:rsidR="00456CFF" w:rsidRPr="00DD3942" w:rsidRDefault="00D44BDE" w:rsidP="001A2A55">
          <w:pPr>
            <w:pStyle w:val="TOC2"/>
            <w:rPr>
              <w:rFonts w:eastAsiaTheme="minorEastAsia"/>
            </w:rPr>
          </w:pPr>
          <w:hyperlink w:anchor="_Toc24012319" w:history="1">
            <w:r w:rsidR="00456CFF" w:rsidRPr="00DD3942">
              <w:rPr>
                <w:rStyle w:val="Hyperlink"/>
              </w:rPr>
              <w:t xml:space="preserve">Figure </w:t>
            </w:r>
            <w:r w:rsidR="00C83002" w:rsidRPr="00DD3942">
              <w:rPr>
                <w:rStyle w:val="Hyperlink"/>
              </w:rPr>
              <w:t>1</w:t>
            </w:r>
            <w:r w:rsidR="00456CFF" w:rsidRPr="00DD3942">
              <w:rPr>
                <w:rStyle w:val="Hyperlink"/>
              </w:rPr>
              <w:t xml:space="preserve">: </w:t>
            </w:r>
            <w:r w:rsidR="00456CFF" w:rsidRPr="00DD3942">
              <w:rPr>
                <w:rStyle w:val="Hyperlink"/>
                <w:i/>
                <w:iCs/>
              </w:rPr>
              <w:t>Facility-specific Annual CLABSI data in 2015. n=3</w:t>
            </w:r>
            <w:r w:rsidR="00167736" w:rsidRPr="00DD3942">
              <w:rPr>
                <w:rStyle w:val="Hyperlink"/>
                <w:i/>
                <w:iCs/>
              </w:rPr>
              <w:t>9</w:t>
            </w:r>
            <w:r w:rsidR="00456CFF" w:rsidRPr="00DD3942">
              <w:rPr>
                <w:rStyle w:val="Hyperlink"/>
                <w:i/>
                <w:iCs/>
              </w:rPr>
              <w:t xml:space="preserve"> units</w:t>
            </w:r>
            <w:r w:rsidR="00456CFF" w:rsidRPr="00DD3942">
              <w:rPr>
                <w:webHidden/>
              </w:rPr>
              <w:tab/>
            </w:r>
            <w:r w:rsidR="00456CFF" w:rsidRPr="00DD3942">
              <w:rPr>
                <w:webHidden/>
              </w:rPr>
              <w:fldChar w:fldCharType="begin"/>
            </w:r>
            <w:r w:rsidR="00456CFF" w:rsidRPr="00DD3942">
              <w:rPr>
                <w:webHidden/>
              </w:rPr>
              <w:instrText xml:space="preserve"> PAGEREF _Toc24012319 \h </w:instrText>
            </w:r>
            <w:r w:rsidR="00456CFF" w:rsidRPr="00DD3942">
              <w:rPr>
                <w:webHidden/>
              </w:rPr>
            </w:r>
            <w:r w:rsidR="00456CFF" w:rsidRPr="00DD3942">
              <w:rPr>
                <w:webHidden/>
              </w:rPr>
              <w:fldChar w:fldCharType="separate"/>
            </w:r>
            <w:r w:rsidR="00C45630">
              <w:rPr>
                <w:webHidden/>
              </w:rPr>
              <w:t>7</w:t>
            </w:r>
            <w:r w:rsidR="00456CFF" w:rsidRPr="00DD3942">
              <w:rPr>
                <w:webHidden/>
              </w:rPr>
              <w:fldChar w:fldCharType="end"/>
            </w:r>
          </w:hyperlink>
        </w:p>
        <w:p w14:paraId="4B495B6A" w14:textId="75AF6676" w:rsidR="00456CFF" w:rsidRPr="00DD3942" w:rsidRDefault="00D44BDE" w:rsidP="001A2A55">
          <w:pPr>
            <w:pStyle w:val="TOC2"/>
            <w:rPr>
              <w:rFonts w:eastAsiaTheme="minorEastAsia"/>
            </w:rPr>
          </w:pPr>
          <w:hyperlink w:anchor="_Toc24012320" w:history="1">
            <w:r w:rsidR="00903A24" w:rsidRPr="00DD3942">
              <w:rPr>
                <w:rStyle w:val="Hyperlink"/>
                <w:i/>
                <w:iCs/>
              </w:rPr>
              <w:t>Table</w:t>
            </w:r>
            <w:r w:rsidR="00456CFF" w:rsidRPr="00DD3942">
              <w:rPr>
                <w:rStyle w:val="Hyperlink"/>
                <w:i/>
                <w:iCs/>
              </w:rPr>
              <w:t xml:space="preserve"> 2. Facility-specific Annual CLABSI data in 2015.  n=3</w:t>
            </w:r>
            <w:r w:rsidR="00167736" w:rsidRPr="00DD3942">
              <w:rPr>
                <w:rStyle w:val="Hyperlink"/>
                <w:i/>
                <w:iCs/>
              </w:rPr>
              <w:t>9</w:t>
            </w:r>
            <w:r w:rsidR="00456CFF" w:rsidRPr="00DD3942">
              <w:rPr>
                <w:rStyle w:val="Hyperlink"/>
                <w:i/>
                <w:iCs/>
              </w:rPr>
              <w:t xml:space="preserve"> units</w:t>
            </w:r>
            <w:r w:rsidR="00456CFF" w:rsidRPr="00DD3942">
              <w:rPr>
                <w:webHidden/>
              </w:rPr>
              <w:tab/>
            </w:r>
            <w:r w:rsidR="00456CFF" w:rsidRPr="00DD3942">
              <w:rPr>
                <w:webHidden/>
              </w:rPr>
              <w:fldChar w:fldCharType="begin"/>
            </w:r>
            <w:r w:rsidR="00456CFF" w:rsidRPr="00DD3942">
              <w:rPr>
                <w:webHidden/>
              </w:rPr>
              <w:instrText xml:space="preserve"> PAGEREF _Toc24012320 \h </w:instrText>
            </w:r>
            <w:r w:rsidR="00456CFF" w:rsidRPr="00DD3942">
              <w:rPr>
                <w:webHidden/>
              </w:rPr>
            </w:r>
            <w:r w:rsidR="00456CFF" w:rsidRPr="00DD3942">
              <w:rPr>
                <w:webHidden/>
              </w:rPr>
              <w:fldChar w:fldCharType="separate"/>
            </w:r>
            <w:r w:rsidR="00C45630">
              <w:rPr>
                <w:webHidden/>
              </w:rPr>
              <w:t>8</w:t>
            </w:r>
            <w:r w:rsidR="00456CFF" w:rsidRPr="00DD3942">
              <w:rPr>
                <w:webHidden/>
              </w:rPr>
              <w:fldChar w:fldCharType="end"/>
            </w:r>
          </w:hyperlink>
        </w:p>
        <w:p w14:paraId="5844CC3F" w14:textId="02176E95" w:rsidR="00456CFF" w:rsidRPr="00DD3942" w:rsidRDefault="00D44BDE" w:rsidP="001A2A55">
          <w:pPr>
            <w:pStyle w:val="TOC3"/>
            <w:rPr>
              <w:rFonts w:ascii="Times New Roman" w:eastAsiaTheme="minorEastAsia" w:hAnsi="Times New Roman" w:cs="Times New Roman"/>
              <w:noProof/>
            </w:rPr>
          </w:pPr>
          <w:hyperlink w:anchor="_Toc24012321" w:history="1">
            <w:r w:rsidR="00456CFF" w:rsidRPr="00DD3942">
              <w:rPr>
                <w:rStyle w:val="Hyperlink"/>
                <w:rFonts w:ascii="Times New Roman" w:hAnsi="Times New Roman" w:cs="Times New Roman"/>
                <w:i/>
                <w:iCs/>
                <w:noProof/>
              </w:rPr>
              <w:t xml:space="preserve">Figure </w:t>
            </w:r>
            <w:r w:rsidR="00C83002" w:rsidRPr="00DD3942">
              <w:rPr>
                <w:rStyle w:val="Hyperlink"/>
                <w:rFonts w:ascii="Times New Roman" w:hAnsi="Times New Roman" w:cs="Times New Roman"/>
                <w:i/>
                <w:iCs/>
                <w:noProof/>
              </w:rPr>
              <w:t>2</w:t>
            </w:r>
            <w:r w:rsidR="00456CFF" w:rsidRPr="00DD3942">
              <w:rPr>
                <w:rStyle w:val="Hyperlink"/>
                <w:rFonts w:ascii="Times New Roman" w:hAnsi="Times New Roman" w:cs="Times New Roman"/>
                <w:i/>
                <w:iCs/>
                <w:noProof/>
              </w:rPr>
              <w:t>. Changes overtime in CLABSI SIR in</w:t>
            </w:r>
            <w:r w:rsidR="00456CFF" w:rsidRPr="00DD3942">
              <w:rPr>
                <w:rStyle w:val="Hyperlink"/>
                <w:rFonts w:ascii="Times New Roman" w:hAnsi="Times New Roman" w:cs="Times New Roman"/>
                <w:b/>
                <w:bCs/>
                <w:i/>
                <w:iCs/>
                <w:noProof/>
              </w:rPr>
              <w:t xml:space="preserve"> US hospitals</w:t>
            </w:r>
            <w:r w:rsidR="00456CFF" w:rsidRPr="00DD3942">
              <w:rPr>
                <w:rStyle w:val="Hyperlink"/>
                <w:rFonts w:ascii="Times New Roman" w:hAnsi="Times New Roman" w:cs="Times New Roman"/>
                <w:i/>
                <w:iCs/>
                <w:noProof/>
              </w:rPr>
              <w:t xml:space="preserve"> using 2006-2008 baseline, NHSN 2006 – 2015</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_Toc24012321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10</w:t>
            </w:r>
            <w:r w:rsidR="00456CFF" w:rsidRPr="00DD3942">
              <w:rPr>
                <w:rFonts w:ascii="Times New Roman" w:hAnsi="Times New Roman" w:cs="Times New Roman"/>
                <w:noProof/>
                <w:webHidden/>
              </w:rPr>
              <w:fldChar w:fldCharType="end"/>
            </w:r>
          </w:hyperlink>
        </w:p>
        <w:p w14:paraId="625C6573" w14:textId="2DEA44D2" w:rsidR="00456CFF" w:rsidRPr="00DD3942" w:rsidRDefault="00D44BDE" w:rsidP="001A2A55">
          <w:pPr>
            <w:pStyle w:val="TOC2"/>
            <w:rPr>
              <w:rFonts w:eastAsiaTheme="minorEastAsia"/>
            </w:rPr>
          </w:pPr>
          <w:hyperlink w:anchor="_Toc24012322" w:history="1">
            <w:r w:rsidR="00456CFF" w:rsidRPr="00DD3942">
              <w:rPr>
                <w:rStyle w:val="Hyperlink"/>
              </w:rPr>
              <w:t xml:space="preserve">Methicillin-resistant </w:t>
            </w:r>
            <w:r w:rsidR="00456CFF" w:rsidRPr="00DD3942">
              <w:rPr>
                <w:rStyle w:val="Hyperlink"/>
                <w:i/>
              </w:rPr>
              <w:t>Staphylococcus aureus</w:t>
            </w:r>
            <w:r w:rsidR="00456CFF" w:rsidRPr="00DD3942">
              <w:rPr>
                <w:rStyle w:val="Hyperlink"/>
              </w:rPr>
              <w:t xml:space="preserve"> Bloodstream Infection (MRSA BSI)</w:t>
            </w:r>
            <w:r w:rsidR="00456CFF" w:rsidRPr="00DD3942">
              <w:rPr>
                <w:webHidden/>
              </w:rPr>
              <w:tab/>
            </w:r>
            <w:r w:rsidR="00456CFF" w:rsidRPr="00DD3942">
              <w:rPr>
                <w:webHidden/>
              </w:rPr>
              <w:fldChar w:fldCharType="begin"/>
            </w:r>
            <w:r w:rsidR="00456CFF" w:rsidRPr="00DD3942">
              <w:rPr>
                <w:webHidden/>
              </w:rPr>
              <w:instrText xml:space="preserve"> PAGEREF _Toc24012322 \h </w:instrText>
            </w:r>
            <w:r w:rsidR="00456CFF" w:rsidRPr="00DD3942">
              <w:rPr>
                <w:webHidden/>
              </w:rPr>
            </w:r>
            <w:r w:rsidR="00456CFF" w:rsidRPr="00DD3942">
              <w:rPr>
                <w:webHidden/>
              </w:rPr>
              <w:fldChar w:fldCharType="separate"/>
            </w:r>
            <w:r w:rsidR="00C45630">
              <w:rPr>
                <w:webHidden/>
              </w:rPr>
              <w:t>12</w:t>
            </w:r>
            <w:r w:rsidR="00456CFF" w:rsidRPr="00DD3942">
              <w:rPr>
                <w:webHidden/>
              </w:rPr>
              <w:fldChar w:fldCharType="end"/>
            </w:r>
          </w:hyperlink>
        </w:p>
        <w:p w14:paraId="0DACE172" w14:textId="46A6E945" w:rsidR="00456CFF" w:rsidRPr="00DD3942" w:rsidRDefault="00D44BDE" w:rsidP="001A2A55">
          <w:pPr>
            <w:pStyle w:val="TOC3"/>
            <w:rPr>
              <w:rFonts w:ascii="Times New Roman" w:eastAsiaTheme="minorEastAsia" w:hAnsi="Times New Roman" w:cs="Times New Roman"/>
              <w:noProof/>
            </w:rPr>
          </w:pPr>
          <w:hyperlink w:anchor="_Toc24012323" w:history="1">
            <w:r w:rsidR="00456CFF" w:rsidRPr="00DD3942">
              <w:rPr>
                <w:rStyle w:val="Hyperlink"/>
                <w:rFonts w:ascii="Times New Roman" w:hAnsi="Times New Roman" w:cs="Times New Roman"/>
                <w:i/>
                <w:iCs/>
                <w:noProof/>
              </w:rPr>
              <w:t xml:space="preserve">Figure </w:t>
            </w:r>
            <w:r w:rsidR="00CF535E" w:rsidRPr="00DD3942">
              <w:rPr>
                <w:rStyle w:val="Hyperlink"/>
                <w:rFonts w:ascii="Times New Roman" w:hAnsi="Times New Roman" w:cs="Times New Roman"/>
                <w:i/>
                <w:iCs/>
                <w:noProof/>
              </w:rPr>
              <w:t>3</w:t>
            </w:r>
            <w:r w:rsidR="00456CFF" w:rsidRPr="00DD3942">
              <w:rPr>
                <w:rStyle w:val="Hyperlink"/>
                <w:rFonts w:ascii="Times New Roman" w:hAnsi="Times New Roman" w:cs="Times New Roman"/>
                <w:i/>
                <w:iCs/>
                <w:noProof/>
              </w:rPr>
              <w:t xml:space="preserve">. Changes over time in hospital-onset MRSA bacteremia SIR in </w:t>
            </w:r>
            <w:r w:rsidR="00456CFF" w:rsidRPr="00DD3942">
              <w:rPr>
                <w:rStyle w:val="Hyperlink"/>
                <w:rFonts w:ascii="Times New Roman" w:hAnsi="Times New Roman" w:cs="Times New Roman"/>
                <w:b/>
                <w:bCs/>
                <w:i/>
                <w:iCs/>
                <w:noProof/>
              </w:rPr>
              <w:t>US hospitals</w:t>
            </w:r>
            <w:r w:rsidR="00456CFF" w:rsidRPr="00DD3942">
              <w:rPr>
                <w:rStyle w:val="Hyperlink"/>
                <w:rFonts w:ascii="Times New Roman" w:hAnsi="Times New Roman" w:cs="Times New Roman"/>
                <w:i/>
                <w:iCs/>
                <w:noProof/>
              </w:rPr>
              <w:t xml:space="preserve"> using 2011 baseline, NHSN 2011-2015</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_Toc24012323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13</w:t>
            </w:r>
            <w:r w:rsidR="00456CFF" w:rsidRPr="00DD3942">
              <w:rPr>
                <w:rFonts w:ascii="Times New Roman" w:hAnsi="Times New Roman" w:cs="Times New Roman"/>
                <w:noProof/>
                <w:webHidden/>
              </w:rPr>
              <w:fldChar w:fldCharType="end"/>
            </w:r>
          </w:hyperlink>
        </w:p>
        <w:p w14:paraId="3C517EC6" w14:textId="6ED66B0D" w:rsidR="00456CFF" w:rsidRPr="00DD3942" w:rsidRDefault="00D44BDE" w:rsidP="001A2A55">
          <w:pPr>
            <w:pStyle w:val="TOC3"/>
            <w:rPr>
              <w:rFonts w:ascii="Times New Roman" w:eastAsiaTheme="minorEastAsia" w:hAnsi="Times New Roman" w:cs="Times New Roman"/>
              <w:noProof/>
            </w:rPr>
          </w:pPr>
          <w:hyperlink w:anchor="_Toc24012324" w:history="1">
            <w:r w:rsidR="00456CFF" w:rsidRPr="00DD3942">
              <w:rPr>
                <w:rStyle w:val="Hyperlink"/>
                <w:rFonts w:ascii="Times New Roman" w:hAnsi="Times New Roman" w:cs="Times New Roman"/>
                <w:i/>
                <w:noProof/>
              </w:rPr>
              <w:t xml:space="preserve">Figure </w:t>
            </w:r>
            <w:r w:rsidR="00CF535E" w:rsidRPr="00DD3942">
              <w:rPr>
                <w:rStyle w:val="Hyperlink"/>
                <w:rFonts w:ascii="Times New Roman" w:hAnsi="Times New Roman" w:cs="Times New Roman"/>
                <w:i/>
                <w:noProof/>
              </w:rPr>
              <w:t>4</w:t>
            </w:r>
            <w:r w:rsidR="00456CFF" w:rsidRPr="00DD3942">
              <w:rPr>
                <w:rStyle w:val="Hyperlink"/>
                <w:rFonts w:ascii="Times New Roman" w:hAnsi="Times New Roman" w:cs="Times New Roman"/>
                <w:i/>
                <w:noProof/>
              </w:rPr>
              <w:t>. Facility Specific annual MRSA data 2015. n=21</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_Toc24012324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14</w:t>
            </w:r>
            <w:r w:rsidR="00456CFF" w:rsidRPr="00DD3942">
              <w:rPr>
                <w:rFonts w:ascii="Times New Roman" w:hAnsi="Times New Roman" w:cs="Times New Roman"/>
                <w:noProof/>
                <w:webHidden/>
              </w:rPr>
              <w:fldChar w:fldCharType="end"/>
            </w:r>
          </w:hyperlink>
        </w:p>
        <w:p w14:paraId="1D7939CA" w14:textId="507E7BDC" w:rsidR="00456CFF" w:rsidRPr="00DD3942" w:rsidRDefault="00D44BDE" w:rsidP="001A2A55">
          <w:pPr>
            <w:pStyle w:val="TOC2"/>
            <w:rPr>
              <w:rFonts w:eastAsiaTheme="minorEastAsia"/>
            </w:rPr>
          </w:pPr>
          <w:hyperlink w:anchor="_Toc24012325" w:history="1">
            <w:r w:rsidR="00456CFF" w:rsidRPr="00DD3942">
              <w:rPr>
                <w:rStyle w:val="Hyperlink"/>
                <w:i/>
              </w:rPr>
              <w:t xml:space="preserve">Table </w:t>
            </w:r>
            <w:r w:rsidR="00364E50" w:rsidRPr="00DD3942">
              <w:rPr>
                <w:rStyle w:val="Hyperlink"/>
                <w:i/>
              </w:rPr>
              <w:t>3</w:t>
            </w:r>
            <w:r w:rsidR="00456CFF" w:rsidRPr="00DD3942">
              <w:rPr>
                <w:rStyle w:val="Hyperlink"/>
                <w:i/>
              </w:rPr>
              <w:t>. Facility Specific annual MRSA data 2015. n=21</w:t>
            </w:r>
            <w:r w:rsidR="00456CFF" w:rsidRPr="00DD3942">
              <w:rPr>
                <w:webHidden/>
              </w:rPr>
              <w:tab/>
            </w:r>
            <w:r w:rsidR="00456CFF" w:rsidRPr="00DD3942">
              <w:rPr>
                <w:webHidden/>
              </w:rPr>
              <w:fldChar w:fldCharType="begin"/>
            </w:r>
            <w:r w:rsidR="00456CFF" w:rsidRPr="00DD3942">
              <w:rPr>
                <w:webHidden/>
              </w:rPr>
              <w:instrText xml:space="preserve"> PAGEREF _Toc24012325 \h </w:instrText>
            </w:r>
            <w:r w:rsidR="00456CFF" w:rsidRPr="00DD3942">
              <w:rPr>
                <w:webHidden/>
              </w:rPr>
            </w:r>
            <w:r w:rsidR="00456CFF" w:rsidRPr="00DD3942">
              <w:rPr>
                <w:webHidden/>
              </w:rPr>
              <w:fldChar w:fldCharType="separate"/>
            </w:r>
            <w:r w:rsidR="00C45630">
              <w:rPr>
                <w:webHidden/>
              </w:rPr>
              <w:t>15</w:t>
            </w:r>
            <w:r w:rsidR="00456CFF" w:rsidRPr="00DD3942">
              <w:rPr>
                <w:webHidden/>
              </w:rPr>
              <w:fldChar w:fldCharType="end"/>
            </w:r>
          </w:hyperlink>
        </w:p>
        <w:p w14:paraId="4EAAB547" w14:textId="2311D212" w:rsidR="00456CFF" w:rsidRPr="00DD3942" w:rsidRDefault="00D44BDE" w:rsidP="001A2A55">
          <w:pPr>
            <w:pStyle w:val="TOC1"/>
            <w:rPr>
              <w:rFonts w:ascii="Times New Roman" w:eastAsiaTheme="minorEastAsia" w:hAnsi="Times New Roman" w:cs="Times New Roman"/>
              <w:noProof/>
            </w:rPr>
          </w:pPr>
          <w:hyperlink w:anchor="_Toc24012326" w:history="1">
            <w:r w:rsidR="00456CFF" w:rsidRPr="00DD3942">
              <w:rPr>
                <w:rStyle w:val="Hyperlink"/>
                <w:rFonts w:ascii="Times New Roman" w:hAnsi="Times New Roman" w:cs="Times New Roman"/>
                <w:noProof/>
              </w:rPr>
              <w:t>Surgical Site Infections (SSI)</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_Toc24012326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16</w:t>
            </w:r>
            <w:r w:rsidR="00456CFF" w:rsidRPr="00DD3942">
              <w:rPr>
                <w:rFonts w:ascii="Times New Roman" w:hAnsi="Times New Roman" w:cs="Times New Roman"/>
                <w:noProof/>
                <w:webHidden/>
              </w:rPr>
              <w:fldChar w:fldCharType="end"/>
            </w:r>
          </w:hyperlink>
        </w:p>
        <w:p w14:paraId="05F935CB" w14:textId="1BC24DBC" w:rsidR="00456CFF" w:rsidRPr="00DD3942" w:rsidRDefault="00D44BDE" w:rsidP="001A2A55">
          <w:pPr>
            <w:pStyle w:val="TOC3"/>
            <w:rPr>
              <w:rFonts w:ascii="Times New Roman" w:eastAsiaTheme="minorEastAsia" w:hAnsi="Times New Roman" w:cs="Times New Roman"/>
              <w:noProof/>
            </w:rPr>
          </w:pPr>
          <w:hyperlink w:anchor="_Toc24012327" w:history="1">
            <w:r w:rsidR="00456CFF" w:rsidRPr="00DD3942">
              <w:rPr>
                <w:rStyle w:val="Hyperlink"/>
                <w:rFonts w:ascii="Times New Roman" w:eastAsia="Times New Roman" w:hAnsi="Times New Roman" w:cs="Times New Roman"/>
                <w:i/>
                <w:noProof/>
              </w:rPr>
              <w:t xml:space="preserve">Figure </w:t>
            </w:r>
            <w:r w:rsidR="00364E50" w:rsidRPr="00DD3942">
              <w:rPr>
                <w:rStyle w:val="Hyperlink"/>
                <w:rFonts w:ascii="Times New Roman" w:eastAsia="Times New Roman" w:hAnsi="Times New Roman" w:cs="Times New Roman"/>
                <w:i/>
                <w:noProof/>
              </w:rPr>
              <w:t>5</w:t>
            </w:r>
            <w:r w:rsidR="00456CFF" w:rsidRPr="00DD3942">
              <w:rPr>
                <w:rStyle w:val="Hyperlink"/>
                <w:rFonts w:ascii="Times New Roman" w:eastAsia="Times New Roman" w:hAnsi="Times New Roman" w:cs="Times New Roman"/>
                <w:i/>
                <w:noProof/>
              </w:rPr>
              <w:t xml:space="preserve">. Changes over time in SSI SIR after any of the 10 surgical improvement project procedures in </w:t>
            </w:r>
            <w:r w:rsidR="00456CFF" w:rsidRPr="00DD3942">
              <w:rPr>
                <w:rStyle w:val="Hyperlink"/>
                <w:rFonts w:ascii="Times New Roman" w:eastAsia="Times New Roman" w:hAnsi="Times New Roman" w:cs="Times New Roman"/>
                <w:b/>
                <w:i/>
                <w:noProof/>
              </w:rPr>
              <w:t>US hospitals</w:t>
            </w:r>
            <w:r w:rsidR="00456CFF" w:rsidRPr="00DD3942">
              <w:rPr>
                <w:rStyle w:val="Hyperlink"/>
                <w:rFonts w:ascii="Times New Roman" w:eastAsia="Times New Roman" w:hAnsi="Times New Roman" w:cs="Times New Roman"/>
                <w:i/>
                <w:noProof/>
              </w:rPr>
              <w:t xml:space="preserve"> using 2006-8 baseline, NHSN 2010-2014</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_Toc24012327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17</w:t>
            </w:r>
            <w:r w:rsidR="00456CFF" w:rsidRPr="00DD3942">
              <w:rPr>
                <w:rFonts w:ascii="Times New Roman" w:hAnsi="Times New Roman" w:cs="Times New Roman"/>
                <w:noProof/>
                <w:webHidden/>
              </w:rPr>
              <w:fldChar w:fldCharType="end"/>
            </w:r>
          </w:hyperlink>
        </w:p>
        <w:p w14:paraId="44916DC9" w14:textId="3D1D8EA7" w:rsidR="00456CFF" w:rsidRPr="00DD3942" w:rsidRDefault="00D44BDE" w:rsidP="001A2A55">
          <w:pPr>
            <w:pStyle w:val="TOC1"/>
            <w:rPr>
              <w:rFonts w:ascii="Times New Roman" w:eastAsiaTheme="minorEastAsia" w:hAnsi="Times New Roman" w:cs="Times New Roman"/>
              <w:noProof/>
            </w:rPr>
          </w:pPr>
          <w:hyperlink w:anchor="_Toc24012328" w:history="1">
            <w:r w:rsidR="00456CFF" w:rsidRPr="00DD3942">
              <w:rPr>
                <w:rStyle w:val="Hyperlink"/>
                <w:rFonts w:ascii="Times New Roman" w:hAnsi="Times New Roman" w:cs="Times New Roman"/>
                <w:noProof/>
              </w:rPr>
              <w:t>Surgical Site Infection data for Coronary Artery Bypass Graft with Both Chest and Donor Site Incisions (CBGB)</w:t>
            </w:r>
            <w:r w:rsidR="00456CFF" w:rsidRPr="00DD3942">
              <w:rPr>
                <w:rFonts w:ascii="Times New Roman" w:hAnsi="Times New Roman" w:cs="Times New Roman"/>
                <w:noProof/>
                <w:webHidden/>
              </w:rPr>
              <w:tab/>
            </w:r>
          </w:hyperlink>
          <w:r w:rsidR="00E24BCF" w:rsidRPr="00DD3942">
            <w:rPr>
              <w:rStyle w:val="Hyperlink"/>
              <w:rFonts w:ascii="Times New Roman" w:hAnsi="Times New Roman" w:cs="Times New Roman"/>
              <w:noProof/>
              <w:color w:val="auto"/>
              <w:u w:val="none"/>
            </w:rPr>
            <w:t>1</w:t>
          </w:r>
          <w:r w:rsidR="0099526B" w:rsidRPr="00DD3942">
            <w:rPr>
              <w:rStyle w:val="Hyperlink"/>
              <w:rFonts w:ascii="Times New Roman" w:hAnsi="Times New Roman" w:cs="Times New Roman"/>
              <w:noProof/>
              <w:color w:val="auto"/>
              <w:u w:val="none"/>
            </w:rPr>
            <w:t>8</w:t>
          </w:r>
        </w:p>
        <w:p w14:paraId="1A2D84F9" w14:textId="31F66281" w:rsidR="00456CFF" w:rsidRPr="00DD3942" w:rsidRDefault="00D44BDE" w:rsidP="001A2A55">
          <w:pPr>
            <w:pStyle w:val="TOC3"/>
            <w:rPr>
              <w:rFonts w:ascii="Times New Roman" w:eastAsiaTheme="minorEastAsia" w:hAnsi="Times New Roman" w:cs="Times New Roman"/>
              <w:noProof/>
            </w:rPr>
          </w:pPr>
          <w:hyperlink w:anchor="_Toc24012329" w:history="1">
            <w:r w:rsidR="00E24BCF" w:rsidRPr="00DD3942">
              <w:rPr>
                <w:rStyle w:val="Hyperlink"/>
                <w:rFonts w:ascii="Times New Roman" w:hAnsi="Times New Roman" w:cs="Times New Roman"/>
                <w:noProof/>
              </w:rPr>
              <w:t>Figure 6</w:t>
            </w:r>
            <w:r w:rsidR="00456CFF" w:rsidRPr="00DD3942">
              <w:rPr>
                <w:rStyle w:val="Hyperlink"/>
                <w:rFonts w:ascii="Times New Roman" w:hAnsi="Times New Roman" w:cs="Times New Roman"/>
                <w:noProof/>
              </w:rPr>
              <w:t xml:space="preserve">: </w:t>
            </w:r>
            <w:r w:rsidR="00456CFF" w:rsidRPr="00DD3942">
              <w:rPr>
                <w:rStyle w:val="Hyperlink"/>
                <w:rFonts w:ascii="Times New Roman" w:hAnsi="Times New Roman" w:cs="Times New Roman"/>
                <w:i/>
                <w:iCs/>
                <w:noProof/>
              </w:rPr>
              <w:t>Facility-Specific Annual Data for Coronary Bypass Graft with Both Chest and Donor Site Incisions (CBGB) 2015. n=13</w:t>
            </w:r>
            <w:r w:rsidR="00456CFF" w:rsidRPr="00DD3942">
              <w:rPr>
                <w:rFonts w:ascii="Times New Roman" w:hAnsi="Times New Roman" w:cs="Times New Roman"/>
                <w:noProof/>
                <w:webHidden/>
              </w:rPr>
              <w:tab/>
            </w:r>
          </w:hyperlink>
          <w:r w:rsidR="00E24BCF" w:rsidRPr="00DD3942">
            <w:rPr>
              <w:rStyle w:val="Hyperlink"/>
              <w:rFonts w:ascii="Times New Roman" w:hAnsi="Times New Roman" w:cs="Times New Roman"/>
              <w:noProof/>
              <w:color w:val="auto"/>
              <w:u w:val="none"/>
            </w:rPr>
            <w:t>1</w:t>
          </w:r>
          <w:r w:rsidR="0099526B" w:rsidRPr="00DD3942">
            <w:rPr>
              <w:rStyle w:val="Hyperlink"/>
              <w:rFonts w:ascii="Times New Roman" w:hAnsi="Times New Roman" w:cs="Times New Roman"/>
              <w:noProof/>
              <w:color w:val="auto"/>
              <w:u w:val="none"/>
            </w:rPr>
            <w:t>8</w:t>
          </w:r>
        </w:p>
        <w:p w14:paraId="5F530CD6" w14:textId="3D28A2B8" w:rsidR="00456CFF" w:rsidRPr="00DD3942" w:rsidRDefault="00D44BDE" w:rsidP="001A2A55">
          <w:pPr>
            <w:pStyle w:val="TOC2"/>
            <w:rPr>
              <w:rFonts w:eastAsiaTheme="minorEastAsia"/>
            </w:rPr>
          </w:pPr>
          <w:hyperlink w:anchor="_Toc24012330" w:history="1">
            <w:r w:rsidR="00797E87" w:rsidRPr="00DD3942">
              <w:rPr>
                <w:rStyle w:val="Hyperlink"/>
                <w:i/>
                <w:iCs/>
              </w:rPr>
              <w:t>Table 4</w:t>
            </w:r>
            <w:r w:rsidR="00456CFF" w:rsidRPr="00DD3942">
              <w:rPr>
                <w:rStyle w:val="Hyperlink"/>
                <w:i/>
                <w:iCs/>
              </w:rPr>
              <w:t>: Facility-Specific Annual Data for Coronary Bypass Graft with Both Chest and Donor Site Incisions (CBGB) 2015. n=13</w:t>
            </w:r>
            <w:r w:rsidR="00456CFF" w:rsidRPr="00DD3942">
              <w:rPr>
                <w:webHidden/>
              </w:rPr>
              <w:tab/>
            </w:r>
            <w:r w:rsidR="00456CFF" w:rsidRPr="00DD3942">
              <w:rPr>
                <w:webHidden/>
              </w:rPr>
              <w:fldChar w:fldCharType="begin"/>
            </w:r>
            <w:r w:rsidR="00456CFF" w:rsidRPr="00DD3942">
              <w:rPr>
                <w:webHidden/>
              </w:rPr>
              <w:instrText xml:space="preserve"> PAGEREF _Toc24012330 \h </w:instrText>
            </w:r>
            <w:r w:rsidR="00456CFF" w:rsidRPr="00DD3942">
              <w:rPr>
                <w:webHidden/>
              </w:rPr>
            </w:r>
            <w:r w:rsidR="00456CFF" w:rsidRPr="00DD3942">
              <w:rPr>
                <w:webHidden/>
              </w:rPr>
              <w:fldChar w:fldCharType="separate"/>
            </w:r>
            <w:r w:rsidR="00C45630">
              <w:rPr>
                <w:webHidden/>
              </w:rPr>
              <w:t>19</w:t>
            </w:r>
            <w:r w:rsidR="00456CFF" w:rsidRPr="00DD3942">
              <w:rPr>
                <w:webHidden/>
              </w:rPr>
              <w:fldChar w:fldCharType="end"/>
            </w:r>
          </w:hyperlink>
        </w:p>
        <w:p w14:paraId="1020596B" w14:textId="5D1FE512" w:rsidR="00456CFF" w:rsidRPr="00DD3942" w:rsidRDefault="00D44BDE" w:rsidP="001A2A55">
          <w:pPr>
            <w:pStyle w:val="TOC1"/>
            <w:rPr>
              <w:rFonts w:ascii="Times New Roman" w:eastAsiaTheme="minorEastAsia" w:hAnsi="Times New Roman" w:cs="Times New Roman"/>
              <w:noProof/>
            </w:rPr>
          </w:pPr>
          <w:hyperlink w:anchor="_Toc24012331" w:history="1">
            <w:r w:rsidR="00456CFF" w:rsidRPr="00DD3942">
              <w:rPr>
                <w:rStyle w:val="Hyperlink"/>
                <w:rFonts w:ascii="Times New Roman" w:hAnsi="Times New Roman" w:cs="Times New Roman"/>
                <w:noProof/>
              </w:rPr>
              <w:t>Surgical Site Infection data for Laminectomy (SSI-LAM)</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_Toc24012331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20</w:t>
            </w:r>
            <w:r w:rsidR="00456CFF" w:rsidRPr="00DD3942">
              <w:rPr>
                <w:rFonts w:ascii="Times New Roman" w:hAnsi="Times New Roman" w:cs="Times New Roman"/>
                <w:noProof/>
                <w:webHidden/>
              </w:rPr>
              <w:fldChar w:fldCharType="end"/>
            </w:r>
          </w:hyperlink>
        </w:p>
        <w:p w14:paraId="44131205" w14:textId="44F834A6" w:rsidR="00456CFF" w:rsidRPr="00DD3942" w:rsidRDefault="00D44BDE" w:rsidP="001A2A55">
          <w:pPr>
            <w:pStyle w:val="TOC3"/>
            <w:rPr>
              <w:rFonts w:ascii="Times New Roman" w:eastAsiaTheme="minorEastAsia" w:hAnsi="Times New Roman" w:cs="Times New Roman"/>
              <w:noProof/>
            </w:rPr>
          </w:pPr>
          <w:hyperlink w:anchor="_Toc24012332" w:history="1">
            <w:r w:rsidR="00456CFF" w:rsidRPr="00DD3942">
              <w:rPr>
                <w:rStyle w:val="Hyperlink"/>
                <w:rFonts w:ascii="Times New Roman" w:hAnsi="Times New Roman" w:cs="Times New Roman"/>
                <w:i/>
                <w:iCs/>
                <w:noProof/>
              </w:rPr>
              <w:t xml:space="preserve">Figure </w:t>
            </w:r>
            <w:r w:rsidR="00D67E42" w:rsidRPr="00DD3942">
              <w:rPr>
                <w:rStyle w:val="Hyperlink"/>
                <w:rFonts w:ascii="Times New Roman" w:hAnsi="Times New Roman" w:cs="Times New Roman"/>
                <w:i/>
                <w:iCs/>
                <w:noProof/>
              </w:rPr>
              <w:t>7</w:t>
            </w:r>
            <w:r w:rsidR="00456CFF" w:rsidRPr="00DD3942">
              <w:rPr>
                <w:rStyle w:val="Hyperlink"/>
                <w:rFonts w:ascii="Times New Roman" w:hAnsi="Times New Roman" w:cs="Times New Roman"/>
                <w:i/>
                <w:iCs/>
                <w:noProof/>
              </w:rPr>
              <w:t>. Facility-specific Annual SSI Data for Laminectomy (LAM) in 2015 (n=15)</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_Toc24012332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20</w:t>
            </w:r>
            <w:r w:rsidR="00456CFF" w:rsidRPr="00DD3942">
              <w:rPr>
                <w:rFonts w:ascii="Times New Roman" w:hAnsi="Times New Roman" w:cs="Times New Roman"/>
                <w:noProof/>
                <w:webHidden/>
              </w:rPr>
              <w:fldChar w:fldCharType="end"/>
            </w:r>
          </w:hyperlink>
        </w:p>
        <w:p w14:paraId="2AA733D7" w14:textId="4473AE6C" w:rsidR="00456CFF" w:rsidRPr="00DD3942" w:rsidRDefault="00D44BDE" w:rsidP="001A2A55">
          <w:pPr>
            <w:pStyle w:val="TOC1"/>
            <w:rPr>
              <w:rFonts w:ascii="Times New Roman" w:eastAsiaTheme="minorEastAsia" w:hAnsi="Times New Roman" w:cs="Times New Roman"/>
              <w:noProof/>
            </w:rPr>
          </w:pPr>
          <w:hyperlink w:anchor="_Toc24012333" w:history="1">
            <w:r w:rsidR="00456CFF" w:rsidRPr="00DD3942">
              <w:rPr>
                <w:rStyle w:val="Hyperlink"/>
                <w:rFonts w:ascii="Times New Roman" w:hAnsi="Times New Roman" w:cs="Times New Roman"/>
                <w:i/>
                <w:iCs/>
                <w:noProof/>
              </w:rPr>
              <w:t xml:space="preserve">Table </w:t>
            </w:r>
            <w:r w:rsidR="00D67E42" w:rsidRPr="00DD3942">
              <w:rPr>
                <w:rStyle w:val="Hyperlink"/>
                <w:rFonts w:ascii="Times New Roman" w:hAnsi="Times New Roman" w:cs="Times New Roman"/>
                <w:i/>
                <w:iCs/>
                <w:noProof/>
              </w:rPr>
              <w:t>5</w:t>
            </w:r>
            <w:r w:rsidR="00456CFF" w:rsidRPr="00DD3942">
              <w:rPr>
                <w:rStyle w:val="Hyperlink"/>
                <w:rFonts w:ascii="Times New Roman" w:hAnsi="Times New Roman" w:cs="Times New Roman"/>
                <w:i/>
                <w:iCs/>
                <w:noProof/>
              </w:rPr>
              <w:t>. Facility-specific Annual SSI Data for Laminectomy (LAM) in 2015 (n=15)</w:t>
            </w:r>
            <w:r w:rsidR="00456CFF" w:rsidRPr="00DD3942">
              <w:rPr>
                <w:rStyle w:val="Hyperlink"/>
                <w:rFonts w:ascii="Times New Roman" w:hAnsi="Times New Roman" w:cs="Times New Roman"/>
                <w:noProof/>
              </w:rPr>
              <w:t xml:space="preserve"> </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_Toc24012333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21</w:t>
            </w:r>
            <w:r w:rsidR="00456CFF" w:rsidRPr="00DD3942">
              <w:rPr>
                <w:rFonts w:ascii="Times New Roman" w:hAnsi="Times New Roman" w:cs="Times New Roman"/>
                <w:noProof/>
                <w:webHidden/>
              </w:rPr>
              <w:fldChar w:fldCharType="end"/>
            </w:r>
          </w:hyperlink>
        </w:p>
        <w:p w14:paraId="2623EC2A" w14:textId="3B16663B" w:rsidR="00456CFF" w:rsidRPr="00DD3942" w:rsidRDefault="00D44BDE" w:rsidP="001A2A55">
          <w:pPr>
            <w:pStyle w:val="TOC1"/>
            <w:rPr>
              <w:rFonts w:ascii="Times New Roman" w:eastAsiaTheme="minorEastAsia" w:hAnsi="Times New Roman" w:cs="Times New Roman"/>
              <w:noProof/>
            </w:rPr>
          </w:pPr>
          <w:hyperlink w:anchor="_Toc24012335" w:history="1">
            <w:r w:rsidR="00456CFF" w:rsidRPr="00DD3942">
              <w:rPr>
                <w:rStyle w:val="Hyperlink"/>
                <w:rFonts w:ascii="Times New Roman" w:hAnsi="Times New Roman" w:cs="Times New Roman"/>
                <w:noProof/>
              </w:rPr>
              <w:t>Surgical Site Infection data for Hip Prosthesis (SSI-HPRO)</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_Toc24012335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22</w:t>
            </w:r>
            <w:r w:rsidR="00456CFF" w:rsidRPr="00DD3942">
              <w:rPr>
                <w:rFonts w:ascii="Times New Roman" w:hAnsi="Times New Roman" w:cs="Times New Roman"/>
                <w:noProof/>
                <w:webHidden/>
              </w:rPr>
              <w:fldChar w:fldCharType="end"/>
            </w:r>
          </w:hyperlink>
        </w:p>
        <w:p w14:paraId="4B27D9C1" w14:textId="309EA390" w:rsidR="00456CFF" w:rsidRPr="00DD3942" w:rsidRDefault="00D44BDE" w:rsidP="001A2A55">
          <w:pPr>
            <w:pStyle w:val="TOC3"/>
            <w:rPr>
              <w:rFonts w:ascii="Times New Roman" w:eastAsiaTheme="minorEastAsia" w:hAnsi="Times New Roman" w:cs="Times New Roman"/>
              <w:noProof/>
            </w:rPr>
          </w:pPr>
          <w:hyperlink w:anchor="_Toc24012336" w:history="1">
            <w:r w:rsidR="00456CFF" w:rsidRPr="00DD3942">
              <w:rPr>
                <w:rStyle w:val="Hyperlink"/>
                <w:rFonts w:ascii="Times New Roman" w:hAnsi="Times New Roman" w:cs="Times New Roman"/>
                <w:noProof/>
              </w:rPr>
              <w:t xml:space="preserve">Figure </w:t>
            </w:r>
            <w:r w:rsidR="00D67E42" w:rsidRPr="00DD3942">
              <w:rPr>
                <w:rStyle w:val="Hyperlink"/>
                <w:rFonts w:ascii="Times New Roman" w:hAnsi="Times New Roman" w:cs="Times New Roman"/>
                <w:noProof/>
              </w:rPr>
              <w:t>8</w:t>
            </w:r>
            <w:r w:rsidR="00456CFF" w:rsidRPr="00DD3942">
              <w:rPr>
                <w:rStyle w:val="Hyperlink"/>
                <w:rFonts w:ascii="Times New Roman" w:hAnsi="Times New Roman" w:cs="Times New Roman"/>
                <w:noProof/>
              </w:rPr>
              <w:t xml:space="preserve">: </w:t>
            </w:r>
            <w:r w:rsidR="00456CFF" w:rsidRPr="00DD3942">
              <w:rPr>
                <w:rStyle w:val="Hyperlink"/>
                <w:rFonts w:ascii="Times New Roman" w:hAnsi="Times New Roman" w:cs="Times New Roman"/>
                <w:i/>
                <w:iCs/>
                <w:noProof/>
              </w:rPr>
              <w:t>Facility-specific Annual SSI Data for Hip Prosthesis (HPRO) in 2015. n=19</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_Toc24012336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22</w:t>
            </w:r>
            <w:r w:rsidR="00456CFF" w:rsidRPr="00DD3942">
              <w:rPr>
                <w:rFonts w:ascii="Times New Roman" w:hAnsi="Times New Roman" w:cs="Times New Roman"/>
                <w:noProof/>
                <w:webHidden/>
              </w:rPr>
              <w:fldChar w:fldCharType="end"/>
            </w:r>
          </w:hyperlink>
        </w:p>
        <w:p w14:paraId="52D99A6D" w14:textId="77DF5C97" w:rsidR="00456CFF" w:rsidRPr="00DD3942" w:rsidRDefault="00D44BDE" w:rsidP="001A2A55">
          <w:pPr>
            <w:pStyle w:val="TOC2"/>
            <w:rPr>
              <w:rFonts w:eastAsiaTheme="minorEastAsia"/>
            </w:rPr>
          </w:pPr>
          <w:hyperlink w:anchor="_Toc24012337" w:history="1">
            <w:r w:rsidR="00456CFF" w:rsidRPr="00DD3942">
              <w:rPr>
                <w:rStyle w:val="Hyperlink"/>
                <w:i/>
                <w:iCs/>
              </w:rPr>
              <w:t xml:space="preserve">Table </w:t>
            </w:r>
            <w:r w:rsidR="00D67E42" w:rsidRPr="00DD3942">
              <w:rPr>
                <w:rStyle w:val="Hyperlink"/>
                <w:i/>
                <w:iCs/>
              </w:rPr>
              <w:t>6</w:t>
            </w:r>
            <w:r w:rsidR="00456CFF" w:rsidRPr="00DD3942">
              <w:rPr>
                <w:rStyle w:val="Hyperlink"/>
                <w:i/>
                <w:iCs/>
              </w:rPr>
              <w:t>. Facility-specific Annual SSI Data for Hip Prosthesis (HPRO) in 2015. n=19</w:t>
            </w:r>
            <w:r w:rsidR="00456CFF" w:rsidRPr="00DD3942">
              <w:rPr>
                <w:webHidden/>
              </w:rPr>
              <w:tab/>
            </w:r>
            <w:r w:rsidR="00456CFF" w:rsidRPr="00DD3942">
              <w:rPr>
                <w:webHidden/>
              </w:rPr>
              <w:fldChar w:fldCharType="begin"/>
            </w:r>
            <w:r w:rsidR="00456CFF" w:rsidRPr="00DD3942">
              <w:rPr>
                <w:webHidden/>
              </w:rPr>
              <w:instrText xml:space="preserve"> PAGEREF _Toc24012337 \h </w:instrText>
            </w:r>
            <w:r w:rsidR="00456CFF" w:rsidRPr="00DD3942">
              <w:rPr>
                <w:webHidden/>
              </w:rPr>
            </w:r>
            <w:r w:rsidR="00456CFF" w:rsidRPr="00DD3942">
              <w:rPr>
                <w:webHidden/>
              </w:rPr>
              <w:fldChar w:fldCharType="separate"/>
            </w:r>
            <w:r w:rsidR="00C45630">
              <w:rPr>
                <w:webHidden/>
              </w:rPr>
              <w:t>23</w:t>
            </w:r>
            <w:r w:rsidR="00456CFF" w:rsidRPr="00DD3942">
              <w:rPr>
                <w:webHidden/>
              </w:rPr>
              <w:fldChar w:fldCharType="end"/>
            </w:r>
          </w:hyperlink>
        </w:p>
        <w:p w14:paraId="01063539" w14:textId="6A572870" w:rsidR="00456CFF" w:rsidRPr="00DD3942" w:rsidRDefault="00D44BDE" w:rsidP="001A2A55">
          <w:pPr>
            <w:pStyle w:val="TOC1"/>
            <w:rPr>
              <w:rFonts w:ascii="Times New Roman" w:eastAsiaTheme="minorEastAsia" w:hAnsi="Times New Roman" w:cs="Times New Roman"/>
              <w:noProof/>
            </w:rPr>
          </w:pPr>
          <w:hyperlink w:anchor="_Toc24012338" w:history="1">
            <w:r w:rsidR="00456CFF" w:rsidRPr="00DD3942">
              <w:rPr>
                <w:rStyle w:val="Hyperlink"/>
                <w:rFonts w:ascii="Times New Roman" w:hAnsi="Times New Roman" w:cs="Times New Roman"/>
                <w:noProof/>
              </w:rPr>
              <w:t>Surgical Site Infection data for Knee Prosthesis (SSI-KPRO)</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_Toc24012338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24</w:t>
            </w:r>
            <w:r w:rsidR="00456CFF" w:rsidRPr="00DD3942">
              <w:rPr>
                <w:rFonts w:ascii="Times New Roman" w:hAnsi="Times New Roman" w:cs="Times New Roman"/>
                <w:noProof/>
                <w:webHidden/>
              </w:rPr>
              <w:fldChar w:fldCharType="end"/>
            </w:r>
          </w:hyperlink>
        </w:p>
        <w:p w14:paraId="66347537" w14:textId="0D4E4788" w:rsidR="00456CFF" w:rsidRPr="00DD3942" w:rsidRDefault="00D44BDE" w:rsidP="001A2A55">
          <w:pPr>
            <w:pStyle w:val="TOC3"/>
            <w:rPr>
              <w:rFonts w:ascii="Times New Roman" w:eastAsiaTheme="minorEastAsia" w:hAnsi="Times New Roman" w:cs="Times New Roman"/>
              <w:noProof/>
            </w:rPr>
          </w:pPr>
          <w:hyperlink w:anchor="_Toc24012339" w:history="1">
            <w:r w:rsidR="00D67E42" w:rsidRPr="00DD3942">
              <w:rPr>
                <w:rStyle w:val="Hyperlink"/>
                <w:rFonts w:ascii="Times New Roman" w:hAnsi="Times New Roman" w:cs="Times New Roman"/>
                <w:noProof/>
              </w:rPr>
              <w:t>Figure 9</w:t>
            </w:r>
            <w:r w:rsidR="00456CFF" w:rsidRPr="00DD3942">
              <w:rPr>
                <w:rStyle w:val="Hyperlink"/>
                <w:rFonts w:ascii="Times New Roman" w:hAnsi="Times New Roman" w:cs="Times New Roman"/>
                <w:noProof/>
              </w:rPr>
              <w:t>: Facility Specific Annual SSI Data for Knee Prosthesis (KPRO) in 2015. n=19</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_Toc24012339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25</w:t>
            </w:r>
            <w:r w:rsidR="00456CFF" w:rsidRPr="00DD3942">
              <w:rPr>
                <w:rFonts w:ascii="Times New Roman" w:hAnsi="Times New Roman" w:cs="Times New Roman"/>
                <w:noProof/>
                <w:webHidden/>
              </w:rPr>
              <w:fldChar w:fldCharType="end"/>
            </w:r>
          </w:hyperlink>
        </w:p>
        <w:p w14:paraId="0581B0F4" w14:textId="179275AE" w:rsidR="00456CFF" w:rsidRPr="00DD3942" w:rsidRDefault="00D44BDE" w:rsidP="001A2A55">
          <w:pPr>
            <w:pStyle w:val="TOC2"/>
            <w:rPr>
              <w:rFonts w:eastAsiaTheme="minorEastAsia"/>
            </w:rPr>
          </w:pPr>
          <w:hyperlink w:anchor="_Toc24012340" w:history="1">
            <w:r w:rsidR="00456CFF" w:rsidRPr="00DD3942">
              <w:rPr>
                <w:rStyle w:val="Hyperlink"/>
              </w:rPr>
              <w:t xml:space="preserve">Table </w:t>
            </w:r>
            <w:r w:rsidR="00D67E42" w:rsidRPr="00DD3942">
              <w:rPr>
                <w:rStyle w:val="Hyperlink"/>
              </w:rPr>
              <w:t>7</w:t>
            </w:r>
            <w:r w:rsidR="00456CFF" w:rsidRPr="00DD3942">
              <w:rPr>
                <w:rStyle w:val="Hyperlink"/>
              </w:rPr>
              <w:t>: Facility Specific Annual SSI Data for Knee Prosthesis (KPRO) in 2015. n=19</w:t>
            </w:r>
            <w:r w:rsidR="00456CFF" w:rsidRPr="00DD3942">
              <w:rPr>
                <w:webHidden/>
              </w:rPr>
              <w:tab/>
            </w:r>
            <w:r w:rsidR="00456CFF" w:rsidRPr="00DD3942">
              <w:rPr>
                <w:webHidden/>
              </w:rPr>
              <w:fldChar w:fldCharType="begin"/>
            </w:r>
            <w:r w:rsidR="00456CFF" w:rsidRPr="00DD3942">
              <w:rPr>
                <w:webHidden/>
              </w:rPr>
              <w:instrText xml:space="preserve"> PAGEREF _Toc24012340 \h </w:instrText>
            </w:r>
            <w:r w:rsidR="00456CFF" w:rsidRPr="00DD3942">
              <w:rPr>
                <w:webHidden/>
              </w:rPr>
            </w:r>
            <w:r w:rsidR="00456CFF" w:rsidRPr="00DD3942">
              <w:rPr>
                <w:webHidden/>
              </w:rPr>
              <w:fldChar w:fldCharType="separate"/>
            </w:r>
            <w:r w:rsidR="00C45630">
              <w:rPr>
                <w:webHidden/>
              </w:rPr>
              <w:t>26</w:t>
            </w:r>
            <w:r w:rsidR="00456CFF" w:rsidRPr="00DD3942">
              <w:rPr>
                <w:webHidden/>
              </w:rPr>
              <w:fldChar w:fldCharType="end"/>
            </w:r>
          </w:hyperlink>
        </w:p>
        <w:p w14:paraId="5B6E23C8" w14:textId="25F4A8A3" w:rsidR="00456CFF" w:rsidRPr="00DD3942" w:rsidRDefault="00D44BDE" w:rsidP="001A2A55">
          <w:pPr>
            <w:pStyle w:val="TOC1"/>
            <w:rPr>
              <w:rStyle w:val="Hyperlink"/>
              <w:rFonts w:ascii="Times New Roman" w:hAnsi="Times New Roman" w:cs="Times New Roman"/>
              <w:noProof/>
            </w:rPr>
          </w:pPr>
          <w:hyperlink w:anchor="_Toc24012341" w:history="1">
            <w:r w:rsidR="00456CFF" w:rsidRPr="00DD3942">
              <w:rPr>
                <w:rStyle w:val="Hyperlink"/>
                <w:rFonts w:ascii="Times New Roman" w:hAnsi="Times New Roman" w:cs="Times New Roman"/>
                <w:noProof/>
              </w:rPr>
              <w:t>Conclusion</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_Toc24012341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27</w:t>
            </w:r>
            <w:r w:rsidR="00456CFF" w:rsidRPr="00DD3942">
              <w:rPr>
                <w:rFonts w:ascii="Times New Roman" w:hAnsi="Times New Roman" w:cs="Times New Roman"/>
                <w:noProof/>
                <w:webHidden/>
              </w:rPr>
              <w:fldChar w:fldCharType="end"/>
            </w:r>
          </w:hyperlink>
        </w:p>
        <w:p w14:paraId="39DD7BF8" w14:textId="1BEA6B15" w:rsidR="00D67E42" w:rsidRPr="00DD3942" w:rsidRDefault="00D67E42" w:rsidP="00D67E42">
          <w:pPr>
            <w:rPr>
              <w:rFonts w:ascii="Times New Roman" w:hAnsi="Times New Roman" w:cs="Times New Roman"/>
              <w:noProof/>
            </w:rPr>
          </w:pPr>
          <w:r w:rsidRPr="00DD3942">
            <w:rPr>
              <w:rFonts w:ascii="Times New Roman" w:hAnsi="Times New Roman" w:cs="Times New Roman"/>
              <w:noProof/>
            </w:rPr>
            <w:t>Acknowledgments…………………………………………………………………………………………2</w:t>
          </w:r>
          <w:r w:rsidR="0099526B" w:rsidRPr="00DD3942">
            <w:rPr>
              <w:rFonts w:ascii="Times New Roman" w:hAnsi="Times New Roman" w:cs="Times New Roman"/>
              <w:noProof/>
            </w:rPr>
            <w:t>8</w:t>
          </w:r>
        </w:p>
        <w:p w14:paraId="06C9B6CC" w14:textId="4523FF2E" w:rsidR="001A2A55" w:rsidRPr="00DD3942" w:rsidRDefault="00D44BDE" w:rsidP="001A2A55">
          <w:pPr>
            <w:pStyle w:val="TOC1"/>
            <w:rPr>
              <w:rFonts w:ascii="Times New Roman" w:hAnsi="Times New Roman" w:cs="Times New Roman"/>
              <w:noProof/>
            </w:rPr>
          </w:pPr>
          <w:hyperlink w:anchor="_Toc24012342" w:history="1">
            <w:r w:rsidR="00456CFF" w:rsidRPr="00DD3942">
              <w:rPr>
                <w:rStyle w:val="Hyperlink"/>
                <w:rFonts w:ascii="Times New Roman" w:hAnsi="Times New Roman" w:cs="Times New Roman"/>
                <w:noProof/>
              </w:rPr>
              <w:t>References</w:t>
            </w:r>
            <w:r w:rsidR="00456CFF" w:rsidRPr="00DD3942">
              <w:rPr>
                <w:rFonts w:ascii="Times New Roman" w:hAnsi="Times New Roman" w:cs="Times New Roman"/>
                <w:noProof/>
                <w:webHidden/>
              </w:rPr>
              <w:tab/>
            </w:r>
            <w:r w:rsidR="00456CFF" w:rsidRPr="00DD3942">
              <w:rPr>
                <w:rFonts w:ascii="Times New Roman" w:hAnsi="Times New Roman" w:cs="Times New Roman"/>
                <w:noProof/>
                <w:webHidden/>
              </w:rPr>
              <w:fldChar w:fldCharType="begin"/>
            </w:r>
            <w:r w:rsidR="00456CFF" w:rsidRPr="00DD3942">
              <w:rPr>
                <w:rFonts w:ascii="Times New Roman" w:hAnsi="Times New Roman" w:cs="Times New Roman"/>
                <w:noProof/>
                <w:webHidden/>
              </w:rPr>
              <w:instrText xml:space="preserve"> PAGEREF _Toc24012342 \h </w:instrText>
            </w:r>
            <w:r w:rsidR="00456CFF" w:rsidRPr="00DD3942">
              <w:rPr>
                <w:rFonts w:ascii="Times New Roman" w:hAnsi="Times New Roman" w:cs="Times New Roman"/>
                <w:noProof/>
                <w:webHidden/>
              </w:rPr>
            </w:r>
            <w:r w:rsidR="00456CFF" w:rsidRPr="00DD3942">
              <w:rPr>
                <w:rFonts w:ascii="Times New Roman" w:hAnsi="Times New Roman" w:cs="Times New Roman"/>
                <w:noProof/>
                <w:webHidden/>
              </w:rPr>
              <w:fldChar w:fldCharType="separate"/>
            </w:r>
            <w:r w:rsidR="00C45630">
              <w:rPr>
                <w:rFonts w:ascii="Times New Roman" w:hAnsi="Times New Roman" w:cs="Times New Roman"/>
                <w:noProof/>
                <w:webHidden/>
              </w:rPr>
              <w:t>29</w:t>
            </w:r>
            <w:r w:rsidR="00456CFF" w:rsidRPr="00DD3942">
              <w:rPr>
                <w:rFonts w:ascii="Times New Roman" w:hAnsi="Times New Roman" w:cs="Times New Roman"/>
                <w:noProof/>
                <w:webHidden/>
              </w:rPr>
              <w:fldChar w:fldCharType="end"/>
            </w:r>
          </w:hyperlink>
          <w:r w:rsidR="0007755E" w:rsidRPr="00DD3942">
            <w:rPr>
              <w:rFonts w:ascii="Times New Roman" w:hAnsi="Times New Roman" w:cs="Times New Roman"/>
              <w:noProof/>
            </w:rPr>
            <w:fldChar w:fldCharType="end"/>
          </w:r>
        </w:p>
      </w:sdtContent>
    </w:sdt>
    <w:p w14:paraId="04C2C604" w14:textId="6ADB058D" w:rsidR="00373560" w:rsidRPr="00DD3942" w:rsidRDefault="00922FEC" w:rsidP="00373560">
      <w:pPr>
        <w:pStyle w:val="Heading1"/>
        <w:spacing w:line="240" w:lineRule="auto"/>
        <w:rPr>
          <w:rFonts w:ascii="Times New Roman" w:hAnsi="Times New Roman" w:cs="Times New Roman"/>
          <w:color w:val="005A9C"/>
        </w:rPr>
      </w:pPr>
      <w:bookmarkStart w:id="3" w:name="_Toc24012315"/>
      <w:r w:rsidRPr="00DD3942">
        <w:rPr>
          <w:rFonts w:ascii="Times New Roman" w:hAnsi="Times New Roman" w:cs="Times New Roman"/>
          <w:color w:val="005A9C"/>
        </w:rPr>
        <w:lastRenderedPageBreak/>
        <w:t>Executive Summary</w:t>
      </w:r>
      <w:bookmarkEnd w:id="3"/>
      <w:r w:rsidRPr="00DD3942">
        <w:rPr>
          <w:rFonts w:ascii="Times New Roman" w:hAnsi="Times New Roman" w:cs="Times New Roman"/>
          <w:color w:val="005A9C"/>
        </w:rPr>
        <w:t xml:space="preserve"> </w:t>
      </w:r>
    </w:p>
    <w:p w14:paraId="09738C42" w14:textId="1847DBF4" w:rsidR="00921514" w:rsidRPr="00DD3942" w:rsidRDefault="00921514" w:rsidP="00F41A89">
      <w:pPr>
        <w:spacing w:line="240" w:lineRule="auto"/>
        <w:rPr>
          <w:rFonts w:ascii="Times New Roman" w:eastAsiaTheme="minorEastAsia" w:hAnsi="Times New Roman" w:cs="Times New Roman"/>
        </w:rPr>
      </w:pPr>
      <w:r w:rsidRPr="00DD3942">
        <w:rPr>
          <w:rFonts w:ascii="Times New Roman" w:eastAsiaTheme="minorEastAsia" w:hAnsi="Times New Roman" w:cs="Times New Roman"/>
        </w:rPr>
        <w:t>The Nevada Division of Public and Behavioral Health is committed to protecting patients and healthcare workers from adverse healthcare events and promoting safety, quality, and value in healthcare delivery. This report provides a summary of select Healthcare-Associated Infections (HAIs) across four healthcare settings; acute care hospitals (ACHs), critical access hospitals (CAHs), inpatient rehabilitation facilities (IRFs)</w:t>
      </w:r>
      <w:r w:rsidR="00A808FE" w:rsidRPr="00DD3942">
        <w:rPr>
          <w:rFonts w:ascii="Times New Roman" w:eastAsiaTheme="minorEastAsia" w:hAnsi="Times New Roman" w:cs="Times New Roman"/>
        </w:rPr>
        <w:t>,</w:t>
      </w:r>
      <w:r w:rsidRPr="00DD3942">
        <w:rPr>
          <w:rFonts w:ascii="Times New Roman" w:eastAsiaTheme="minorEastAsia" w:hAnsi="Times New Roman" w:cs="Times New Roman"/>
        </w:rPr>
        <w:t xml:space="preserve"> and long-term acute care hospitals (LTACHs). The designation of CAH is assigned by the Centers for Medicare and Medicaid Services (CMS) to hospitals which have 25 or fewer acute care inpatient beds and that maintain an annual average length of stay of 96 hours or less for acute care patients. IRFs include hospitals, or parts of hospitals, which provide intensive rehabilitation services using an interdisciplinary team approach. LTACHs provide treatment for patients who are generally very sick and who stay, on average, more than 25 days. The </w:t>
      </w:r>
      <w:r w:rsidRPr="00DD3942">
        <w:rPr>
          <w:rFonts w:ascii="Times New Roman" w:eastAsiaTheme="minorEastAsia" w:hAnsi="Times New Roman" w:cs="Times New Roman"/>
          <w:i/>
          <w:iCs/>
        </w:rPr>
        <w:t>Healthcare-Associated Infections 201</w:t>
      </w:r>
      <w:r w:rsidR="579825A7" w:rsidRPr="00DD3942">
        <w:rPr>
          <w:rFonts w:ascii="Times New Roman" w:eastAsiaTheme="minorEastAsia" w:hAnsi="Times New Roman" w:cs="Times New Roman"/>
          <w:i/>
          <w:iCs/>
        </w:rPr>
        <w:t>4</w:t>
      </w:r>
      <w:r w:rsidRPr="00DD3942">
        <w:rPr>
          <w:rFonts w:ascii="Times New Roman" w:eastAsiaTheme="minorEastAsia" w:hAnsi="Times New Roman" w:cs="Times New Roman"/>
          <w:i/>
          <w:iCs/>
        </w:rPr>
        <w:t>-201</w:t>
      </w:r>
      <w:r w:rsidR="579825A7" w:rsidRPr="00DD3942">
        <w:rPr>
          <w:rFonts w:ascii="Times New Roman" w:eastAsiaTheme="minorEastAsia" w:hAnsi="Times New Roman" w:cs="Times New Roman"/>
          <w:i/>
          <w:iCs/>
        </w:rPr>
        <w:t>5</w:t>
      </w:r>
      <w:r w:rsidRPr="00DD3942">
        <w:rPr>
          <w:rFonts w:ascii="Times New Roman" w:eastAsiaTheme="minorEastAsia" w:hAnsi="Times New Roman" w:cs="Times New Roman"/>
          <w:i/>
          <w:iCs/>
        </w:rPr>
        <w:t xml:space="preserve"> State Report</w:t>
      </w:r>
      <w:r w:rsidRPr="00DD3942">
        <w:rPr>
          <w:rFonts w:ascii="Times New Roman" w:eastAsiaTheme="minorEastAsia" w:hAnsi="Times New Roman" w:cs="Times New Roman"/>
        </w:rPr>
        <w:t xml:space="preserve"> provides data on central line-associated bloodstream infections (CLABSIs), methicillin-resistant </w:t>
      </w:r>
      <w:r w:rsidRPr="00DD3942">
        <w:rPr>
          <w:rFonts w:ascii="Times New Roman" w:eastAsiaTheme="minorEastAsia" w:hAnsi="Times New Roman" w:cs="Times New Roman"/>
          <w:i/>
          <w:iCs/>
        </w:rPr>
        <w:t xml:space="preserve">Staphylococcus aureus </w:t>
      </w:r>
      <w:r w:rsidRPr="00DD3942">
        <w:rPr>
          <w:rFonts w:ascii="Times New Roman" w:eastAsiaTheme="minorEastAsia" w:hAnsi="Times New Roman" w:cs="Times New Roman"/>
        </w:rPr>
        <w:t>(MRSA) bloodstream events, and surgical site infections (SSIs).</w:t>
      </w:r>
    </w:p>
    <w:p w14:paraId="1CA2F8A7" w14:textId="58F1256F" w:rsidR="00373560" w:rsidRPr="00594906" w:rsidRDefault="00373560" w:rsidP="001A2A55">
      <w:pPr>
        <w:pStyle w:val="Heading2"/>
        <w:rPr>
          <w:rFonts w:ascii="Times New Roman" w:hAnsi="Times New Roman" w:cs="Times New Roman"/>
          <w:i/>
          <w:iCs/>
          <w:color w:val="005A9C"/>
          <w:sz w:val="24"/>
          <w:szCs w:val="24"/>
        </w:rPr>
      </w:pPr>
      <w:bookmarkStart w:id="4" w:name="_Toc24012316"/>
      <w:r w:rsidRPr="00594906">
        <w:rPr>
          <w:rFonts w:ascii="Times New Roman" w:hAnsi="Times New Roman" w:cs="Times New Roman"/>
          <w:i/>
          <w:iCs/>
          <w:color w:val="005A9C"/>
          <w:sz w:val="24"/>
          <w:szCs w:val="24"/>
        </w:rPr>
        <w:t>Table 1: Executive Summary of Healthcare-Associated Infections in Nevada Hospitals (2015)</w:t>
      </w:r>
      <w:bookmarkEnd w:id="4"/>
    </w:p>
    <w:tbl>
      <w:tblPr>
        <w:tblpPr w:leftFromText="180" w:rightFromText="180" w:vertAnchor="page" w:horzAnchor="margin" w:tblpY="5075"/>
        <w:tblW w:w="9682" w:type="dxa"/>
        <w:tblLook w:val="06A0" w:firstRow="1" w:lastRow="0" w:firstColumn="1" w:lastColumn="0" w:noHBand="1" w:noVBand="1"/>
      </w:tblPr>
      <w:tblGrid>
        <w:gridCol w:w="1259"/>
        <w:gridCol w:w="1178"/>
        <w:gridCol w:w="1678"/>
        <w:gridCol w:w="1103"/>
        <w:gridCol w:w="716"/>
        <w:gridCol w:w="716"/>
        <w:gridCol w:w="661"/>
        <w:gridCol w:w="1140"/>
        <w:gridCol w:w="1231"/>
      </w:tblGrid>
      <w:tr w:rsidR="00C45630" w:rsidRPr="00DD3942" w14:paraId="1213496A" w14:textId="77777777" w:rsidTr="00552731">
        <w:trPr>
          <w:trHeight w:val="10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1F0216"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Healthcare-associated Infection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9FD3D9"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eastAsia="Times New Roman" w:hAnsi="Times New Roman" w:cs="Times New Roman"/>
              </w:rPr>
              <w:t>National Baseline Years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8ED4BE"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eastAsia="Times New Roman" w:hAnsi="Times New Roman" w:cs="Times New Roman"/>
              </w:rPr>
              <w:t>HHS Reduction Target*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845D9B"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eastAsia="Times New Roman" w:hAnsi="Times New Roman" w:cs="Times New Roman"/>
              </w:rPr>
              <w:t># Hospitals Reporting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7EDEF"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hAnsi="Times New Roman" w:cs="Times New Roman"/>
                <w:color w:val="000000"/>
              </w:rPr>
              <w:t>2013 NV SIR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3FAF83"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hAnsi="Times New Roman" w:cs="Times New Roman"/>
                <w:color w:val="000000"/>
              </w:rPr>
              <w:t>2014 NV SIR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3CE539"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hAnsi="Times New Roman" w:cs="Times New Roman"/>
                <w:color w:val="000000"/>
              </w:rPr>
              <w:t>2015 NV SIR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326AC3"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eastAsia="Times New Roman" w:hAnsi="Times New Roman" w:cs="Times New Roman"/>
              </w:rPr>
              <w:t>2015 SIR Meets HHS Reduction Target?</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7336A2DF"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eastAsia="Times New Roman" w:hAnsi="Times New Roman" w:cs="Times New Roman"/>
              </w:rPr>
              <w:t>Improved Comparing with 2014 NV SIR?</w:t>
            </w:r>
          </w:p>
        </w:tc>
      </w:tr>
      <w:tr w:rsidR="00C45630" w:rsidRPr="00DD3942" w14:paraId="31FD2837" w14:textId="77777777" w:rsidTr="00552731">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F4197D"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CLABSI</w:t>
            </w:r>
          </w:p>
        </w:tc>
        <w:tc>
          <w:tcPr>
            <w:tcW w:w="0" w:type="auto"/>
            <w:tcBorders>
              <w:top w:val="nil"/>
              <w:left w:val="nil"/>
              <w:bottom w:val="single" w:sz="4" w:space="0" w:color="auto"/>
              <w:right w:val="single" w:sz="4" w:space="0" w:color="auto"/>
            </w:tcBorders>
            <w:shd w:val="clear" w:color="auto" w:fill="auto"/>
            <w:vAlign w:val="center"/>
            <w:hideMark/>
          </w:tcPr>
          <w:p w14:paraId="178289C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2006-2008</w:t>
            </w:r>
          </w:p>
        </w:tc>
        <w:tc>
          <w:tcPr>
            <w:tcW w:w="0" w:type="auto"/>
            <w:tcBorders>
              <w:top w:val="nil"/>
              <w:left w:val="nil"/>
              <w:bottom w:val="single" w:sz="4" w:space="0" w:color="auto"/>
              <w:right w:val="single" w:sz="4" w:space="0" w:color="auto"/>
            </w:tcBorders>
            <w:shd w:val="clear" w:color="auto" w:fill="auto"/>
            <w:vAlign w:val="center"/>
            <w:hideMark/>
          </w:tcPr>
          <w:p w14:paraId="05ED82EC"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50% (SIR=0.5)</w:t>
            </w:r>
          </w:p>
        </w:tc>
        <w:tc>
          <w:tcPr>
            <w:tcW w:w="0" w:type="auto"/>
            <w:tcBorders>
              <w:top w:val="nil"/>
              <w:left w:val="nil"/>
              <w:bottom w:val="single" w:sz="4" w:space="0" w:color="auto"/>
              <w:right w:val="single" w:sz="4" w:space="0" w:color="auto"/>
            </w:tcBorders>
            <w:shd w:val="clear" w:color="auto" w:fill="auto"/>
            <w:vAlign w:val="center"/>
            <w:hideMark/>
          </w:tcPr>
          <w:p w14:paraId="03C45E78"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45*</w:t>
            </w:r>
          </w:p>
        </w:tc>
        <w:tc>
          <w:tcPr>
            <w:tcW w:w="0" w:type="auto"/>
            <w:tcBorders>
              <w:top w:val="nil"/>
              <w:left w:val="nil"/>
              <w:bottom w:val="single" w:sz="4" w:space="0" w:color="auto"/>
              <w:right w:val="single" w:sz="4" w:space="0" w:color="auto"/>
            </w:tcBorders>
            <w:shd w:val="clear" w:color="auto" w:fill="auto"/>
            <w:vAlign w:val="center"/>
            <w:hideMark/>
          </w:tcPr>
          <w:p w14:paraId="1F68E70E"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0.622</w:t>
            </w:r>
          </w:p>
        </w:tc>
        <w:tc>
          <w:tcPr>
            <w:tcW w:w="0" w:type="auto"/>
            <w:tcBorders>
              <w:top w:val="nil"/>
              <w:left w:val="nil"/>
              <w:bottom w:val="single" w:sz="4" w:space="0" w:color="auto"/>
              <w:right w:val="single" w:sz="4" w:space="0" w:color="auto"/>
            </w:tcBorders>
            <w:shd w:val="clear" w:color="auto" w:fill="auto"/>
            <w:vAlign w:val="center"/>
            <w:hideMark/>
          </w:tcPr>
          <w:p w14:paraId="1674C62D"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0.587</w:t>
            </w:r>
          </w:p>
        </w:tc>
        <w:tc>
          <w:tcPr>
            <w:tcW w:w="0" w:type="auto"/>
            <w:tcBorders>
              <w:top w:val="nil"/>
              <w:left w:val="nil"/>
              <w:bottom w:val="single" w:sz="4" w:space="0" w:color="auto"/>
              <w:right w:val="single" w:sz="4" w:space="0" w:color="auto"/>
            </w:tcBorders>
            <w:shd w:val="clear" w:color="auto" w:fill="auto"/>
            <w:vAlign w:val="center"/>
            <w:hideMark/>
          </w:tcPr>
          <w:p w14:paraId="18E367C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710A59D"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No</w:t>
            </w:r>
          </w:p>
        </w:tc>
        <w:tc>
          <w:tcPr>
            <w:tcW w:w="1231" w:type="dxa"/>
            <w:tcBorders>
              <w:top w:val="nil"/>
              <w:left w:val="nil"/>
              <w:bottom w:val="single" w:sz="4" w:space="0" w:color="auto"/>
              <w:right w:val="single" w:sz="4" w:space="0" w:color="auto"/>
            </w:tcBorders>
            <w:shd w:val="clear" w:color="auto" w:fill="auto"/>
            <w:noWrap/>
            <w:vAlign w:val="bottom"/>
            <w:hideMark/>
          </w:tcPr>
          <w:p w14:paraId="04AE68F5"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hAnsi="Times New Roman" w:cs="Times New Roman"/>
                <w:color w:val="000000"/>
              </w:rPr>
              <w:t>No Change</w:t>
            </w:r>
          </w:p>
        </w:tc>
      </w:tr>
      <w:tr w:rsidR="00C45630" w:rsidRPr="00DD3942" w14:paraId="1FF51E72" w14:textId="77777777" w:rsidTr="00552731">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FC9C12"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MRSA</w:t>
            </w:r>
          </w:p>
        </w:tc>
        <w:tc>
          <w:tcPr>
            <w:tcW w:w="0" w:type="auto"/>
            <w:tcBorders>
              <w:top w:val="nil"/>
              <w:left w:val="nil"/>
              <w:bottom w:val="single" w:sz="4" w:space="0" w:color="auto"/>
              <w:right w:val="single" w:sz="4" w:space="0" w:color="auto"/>
            </w:tcBorders>
            <w:shd w:val="clear" w:color="auto" w:fill="auto"/>
            <w:noWrap/>
            <w:vAlign w:val="bottom"/>
            <w:hideMark/>
          </w:tcPr>
          <w:p w14:paraId="10FC536E"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2010-2011</w:t>
            </w:r>
          </w:p>
        </w:tc>
        <w:tc>
          <w:tcPr>
            <w:tcW w:w="0" w:type="auto"/>
            <w:tcBorders>
              <w:top w:val="nil"/>
              <w:left w:val="nil"/>
              <w:bottom w:val="single" w:sz="4" w:space="0" w:color="auto"/>
              <w:right w:val="single" w:sz="4" w:space="0" w:color="auto"/>
            </w:tcBorders>
            <w:shd w:val="clear" w:color="auto" w:fill="auto"/>
            <w:noWrap/>
            <w:vAlign w:val="bottom"/>
            <w:hideMark/>
          </w:tcPr>
          <w:p w14:paraId="3B196439"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25% (SIR=0.75)</w:t>
            </w:r>
          </w:p>
        </w:tc>
        <w:tc>
          <w:tcPr>
            <w:tcW w:w="0" w:type="auto"/>
            <w:tcBorders>
              <w:top w:val="nil"/>
              <w:left w:val="nil"/>
              <w:bottom w:val="single" w:sz="4" w:space="0" w:color="auto"/>
              <w:right w:val="single" w:sz="4" w:space="0" w:color="auto"/>
            </w:tcBorders>
            <w:shd w:val="clear" w:color="auto" w:fill="auto"/>
            <w:noWrap/>
            <w:vAlign w:val="bottom"/>
            <w:hideMark/>
          </w:tcPr>
          <w:p w14:paraId="5826C090"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21</w:t>
            </w:r>
          </w:p>
        </w:tc>
        <w:tc>
          <w:tcPr>
            <w:tcW w:w="0" w:type="auto"/>
            <w:tcBorders>
              <w:top w:val="nil"/>
              <w:left w:val="nil"/>
              <w:bottom w:val="single" w:sz="4" w:space="0" w:color="auto"/>
              <w:right w:val="single" w:sz="4" w:space="0" w:color="auto"/>
            </w:tcBorders>
            <w:shd w:val="clear" w:color="auto" w:fill="auto"/>
            <w:noWrap/>
            <w:vAlign w:val="center"/>
            <w:hideMark/>
          </w:tcPr>
          <w:p w14:paraId="61B636B1"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0.737</w:t>
            </w:r>
          </w:p>
        </w:tc>
        <w:tc>
          <w:tcPr>
            <w:tcW w:w="0" w:type="auto"/>
            <w:tcBorders>
              <w:top w:val="nil"/>
              <w:left w:val="nil"/>
              <w:bottom w:val="single" w:sz="4" w:space="0" w:color="auto"/>
              <w:right w:val="single" w:sz="4" w:space="0" w:color="auto"/>
            </w:tcBorders>
            <w:shd w:val="clear" w:color="auto" w:fill="auto"/>
            <w:noWrap/>
            <w:vAlign w:val="center"/>
            <w:hideMark/>
          </w:tcPr>
          <w:p w14:paraId="265D1119"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1.052</w:t>
            </w:r>
          </w:p>
        </w:tc>
        <w:tc>
          <w:tcPr>
            <w:tcW w:w="0" w:type="auto"/>
            <w:tcBorders>
              <w:top w:val="nil"/>
              <w:left w:val="nil"/>
              <w:bottom w:val="single" w:sz="4" w:space="0" w:color="auto"/>
              <w:right w:val="single" w:sz="4" w:space="0" w:color="auto"/>
            </w:tcBorders>
            <w:shd w:val="clear" w:color="auto" w:fill="auto"/>
            <w:noWrap/>
            <w:vAlign w:val="center"/>
            <w:hideMark/>
          </w:tcPr>
          <w:p w14:paraId="5B65BC07"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0.95</w:t>
            </w:r>
          </w:p>
        </w:tc>
        <w:tc>
          <w:tcPr>
            <w:tcW w:w="0" w:type="auto"/>
            <w:tcBorders>
              <w:top w:val="nil"/>
              <w:left w:val="nil"/>
              <w:bottom w:val="single" w:sz="4" w:space="0" w:color="auto"/>
              <w:right w:val="single" w:sz="4" w:space="0" w:color="auto"/>
            </w:tcBorders>
            <w:shd w:val="clear" w:color="auto" w:fill="auto"/>
            <w:noWrap/>
            <w:vAlign w:val="bottom"/>
            <w:hideMark/>
          </w:tcPr>
          <w:p w14:paraId="68EB517A"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eastAsia="Times New Roman" w:hAnsi="Times New Roman" w:cs="Times New Roman"/>
              </w:rPr>
              <w:t>No</w:t>
            </w:r>
          </w:p>
        </w:tc>
        <w:tc>
          <w:tcPr>
            <w:tcW w:w="1231" w:type="dxa"/>
            <w:tcBorders>
              <w:top w:val="nil"/>
              <w:left w:val="nil"/>
              <w:bottom w:val="single" w:sz="4" w:space="0" w:color="auto"/>
              <w:right w:val="single" w:sz="4" w:space="0" w:color="auto"/>
            </w:tcBorders>
            <w:shd w:val="clear" w:color="auto" w:fill="auto"/>
            <w:noWrap/>
            <w:vAlign w:val="bottom"/>
            <w:hideMark/>
          </w:tcPr>
          <w:p w14:paraId="26A1959B" w14:textId="77777777" w:rsidR="00C45630" w:rsidRPr="00DD3942" w:rsidRDefault="00C45630" w:rsidP="00C45630">
            <w:pPr>
              <w:spacing w:after="0" w:line="240" w:lineRule="auto"/>
              <w:jc w:val="center"/>
              <w:rPr>
                <w:rFonts w:ascii="Times New Roman" w:eastAsia="Times New Roman" w:hAnsi="Times New Roman" w:cs="Times New Roman"/>
              </w:rPr>
            </w:pPr>
            <w:r w:rsidRPr="00DD3942">
              <w:rPr>
                <w:rFonts w:ascii="Times New Roman" w:hAnsi="Times New Roman" w:cs="Times New Roman"/>
                <w:color w:val="000000"/>
              </w:rPr>
              <w:t>Yes</w:t>
            </w:r>
          </w:p>
        </w:tc>
      </w:tr>
      <w:tr w:rsidR="00C45630" w:rsidRPr="00DD3942" w14:paraId="0C72D091" w14:textId="77777777" w:rsidTr="00552731">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DCBAA"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SSI: CBGB</w:t>
            </w:r>
          </w:p>
        </w:tc>
        <w:tc>
          <w:tcPr>
            <w:tcW w:w="0" w:type="auto"/>
            <w:tcBorders>
              <w:top w:val="nil"/>
              <w:left w:val="nil"/>
              <w:bottom w:val="single" w:sz="4" w:space="0" w:color="auto"/>
              <w:right w:val="single" w:sz="4" w:space="0" w:color="auto"/>
            </w:tcBorders>
            <w:shd w:val="clear" w:color="auto" w:fill="auto"/>
            <w:noWrap/>
            <w:vAlign w:val="bottom"/>
            <w:hideMark/>
          </w:tcPr>
          <w:p w14:paraId="559B00D6"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2006-2008</w:t>
            </w:r>
          </w:p>
        </w:tc>
        <w:tc>
          <w:tcPr>
            <w:tcW w:w="0" w:type="auto"/>
            <w:tcBorders>
              <w:top w:val="nil"/>
              <w:left w:val="nil"/>
              <w:bottom w:val="single" w:sz="4" w:space="0" w:color="auto"/>
              <w:right w:val="single" w:sz="4" w:space="0" w:color="auto"/>
            </w:tcBorders>
            <w:shd w:val="clear" w:color="auto" w:fill="auto"/>
            <w:noWrap/>
            <w:vAlign w:val="bottom"/>
            <w:hideMark/>
          </w:tcPr>
          <w:p w14:paraId="367C07E8"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25% (SIR=0.75)</w:t>
            </w:r>
          </w:p>
        </w:tc>
        <w:tc>
          <w:tcPr>
            <w:tcW w:w="0" w:type="auto"/>
            <w:tcBorders>
              <w:top w:val="nil"/>
              <w:left w:val="nil"/>
              <w:bottom w:val="single" w:sz="4" w:space="0" w:color="auto"/>
              <w:right w:val="single" w:sz="4" w:space="0" w:color="auto"/>
            </w:tcBorders>
            <w:shd w:val="clear" w:color="auto" w:fill="auto"/>
            <w:noWrap/>
            <w:vAlign w:val="bottom"/>
            <w:hideMark/>
          </w:tcPr>
          <w:p w14:paraId="4F4813EA"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13</w:t>
            </w:r>
          </w:p>
        </w:tc>
        <w:tc>
          <w:tcPr>
            <w:tcW w:w="0" w:type="auto"/>
            <w:tcBorders>
              <w:top w:val="nil"/>
              <w:left w:val="nil"/>
              <w:bottom w:val="single" w:sz="4" w:space="0" w:color="auto"/>
              <w:right w:val="single" w:sz="4" w:space="0" w:color="auto"/>
            </w:tcBorders>
            <w:shd w:val="clear" w:color="auto" w:fill="auto"/>
            <w:noWrap/>
            <w:vAlign w:val="center"/>
            <w:hideMark/>
          </w:tcPr>
          <w:p w14:paraId="1B30E089"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0.353</w:t>
            </w:r>
          </w:p>
        </w:tc>
        <w:tc>
          <w:tcPr>
            <w:tcW w:w="0" w:type="auto"/>
            <w:tcBorders>
              <w:top w:val="nil"/>
              <w:left w:val="nil"/>
              <w:bottom w:val="single" w:sz="4" w:space="0" w:color="auto"/>
              <w:right w:val="single" w:sz="4" w:space="0" w:color="auto"/>
            </w:tcBorders>
            <w:shd w:val="clear" w:color="auto" w:fill="auto"/>
            <w:noWrap/>
            <w:vAlign w:val="center"/>
            <w:hideMark/>
          </w:tcPr>
          <w:p w14:paraId="3D22AA28" w14:textId="77777777" w:rsidR="00C45630" w:rsidRPr="00DD3942" w:rsidRDefault="00C45630"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color w:val="000000"/>
              </w:rPr>
              <w:t>0.458</w:t>
            </w:r>
          </w:p>
        </w:tc>
        <w:tc>
          <w:tcPr>
            <w:tcW w:w="0" w:type="auto"/>
            <w:tcBorders>
              <w:top w:val="nil"/>
              <w:left w:val="nil"/>
              <w:bottom w:val="single" w:sz="4" w:space="0" w:color="auto"/>
              <w:right w:val="single" w:sz="4" w:space="0" w:color="auto"/>
            </w:tcBorders>
            <w:shd w:val="clear" w:color="auto" w:fill="auto"/>
            <w:noWrap/>
            <w:vAlign w:val="center"/>
            <w:hideMark/>
          </w:tcPr>
          <w:p w14:paraId="75E697D2"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0.50</w:t>
            </w:r>
          </w:p>
        </w:tc>
        <w:tc>
          <w:tcPr>
            <w:tcW w:w="0" w:type="auto"/>
            <w:tcBorders>
              <w:top w:val="nil"/>
              <w:left w:val="nil"/>
              <w:bottom w:val="single" w:sz="4" w:space="0" w:color="auto"/>
              <w:right w:val="single" w:sz="4" w:space="0" w:color="auto"/>
            </w:tcBorders>
            <w:shd w:val="clear" w:color="auto" w:fill="auto"/>
            <w:noWrap/>
            <w:vAlign w:val="bottom"/>
            <w:hideMark/>
          </w:tcPr>
          <w:p w14:paraId="2A5B449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Yes</w:t>
            </w:r>
          </w:p>
        </w:tc>
        <w:tc>
          <w:tcPr>
            <w:tcW w:w="1231" w:type="dxa"/>
            <w:tcBorders>
              <w:top w:val="nil"/>
              <w:left w:val="nil"/>
              <w:bottom w:val="single" w:sz="4" w:space="0" w:color="auto"/>
              <w:right w:val="single" w:sz="4" w:space="0" w:color="auto"/>
            </w:tcBorders>
            <w:shd w:val="clear" w:color="auto" w:fill="auto"/>
            <w:noWrap/>
            <w:vAlign w:val="bottom"/>
            <w:hideMark/>
          </w:tcPr>
          <w:p w14:paraId="0A62D42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No</w:t>
            </w:r>
          </w:p>
        </w:tc>
      </w:tr>
      <w:tr w:rsidR="00C45630" w:rsidRPr="00DD3942" w14:paraId="45E43B94" w14:textId="77777777" w:rsidTr="00552731">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7F4B6"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SSI: LAM</w:t>
            </w:r>
          </w:p>
        </w:tc>
        <w:tc>
          <w:tcPr>
            <w:tcW w:w="0" w:type="auto"/>
            <w:tcBorders>
              <w:top w:val="nil"/>
              <w:left w:val="nil"/>
              <w:bottom w:val="single" w:sz="4" w:space="0" w:color="auto"/>
              <w:right w:val="single" w:sz="4" w:space="0" w:color="auto"/>
            </w:tcBorders>
            <w:shd w:val="clear" w:color="auto" w:fill="auto"/>
            <w:noWrap/>
            <w:vAlign w:val="bottom"/>
            <w:hideMark/>
          </w:tcPr>
          <w:p w14:paraId="4B33C022"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2006-2008</w:t>
            </w:r>
          </w:p>
        </w:tc>
        <w:tc>
          <w:tcPr>
            <w:tcW w:w="0" w:type="auto"/>
            <w:tcBorders>
              <w:top w:val="nil"/>
              <w:left w:val="nil"/>
              <w:bottom w:val="single" w:sz="4" w:space="0" w:color="auto"/>
              <w:right w:val="single" w:sz="4" w:space="0" w:color="auto"/>
            </w:tcBorders>
            <w:shd w:val="clear" w:color="auto" w:fill="auto"/>
            <w:noWrap/>
            <w:vAlign w:val="bottom"/>
            <w:hideMark/>
          </w:tcPr>
          <w:p w14:paraId="1B5EC646"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25% (SIR=0.75)</w:t>
            </w:r>
          </w:p>
        </w:tc>
        <w:tc>
          <w:tcPr>
            <w:tcW w:w="0" w:type="auto"/>
            <w:tcBorders>
              <w:top w:val="nil"/>
              <w:left w:val="nil"/>
              <w:bottom w:val="single" w:sz="4" w:space="0" w:color="auto"/>
              <w:right w:val="single" w:sz="4" w:space="0" w:color="auto"/>
            </w:tcBorders>
            <w:shd w:val="clear" w:color="auto" w:fill="auto"/>
            <w:noWrap/>
            <w:vAlign w:val="bottom"/>
            <w:hideMark/>
          </w:tcPr>
          <w:p w14:paraId="1DE930D1"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15</w:t>
            </w:r>
          </w:p>
        </w:tc>
        <w:tc>
          <w:tcPr>
            <w:tcW w:w="0" w:type="auto"/>
            <w:tcBorders>
              <w:top w:val="nil"/>
              <w:left w:val="nil"/>
              <w:bottom w:val="single" w:sz="4" w:space="0" w:color="auto"/>
              <w:right w:val="single" w:sz="4" w:space="0" w:color="auto"/>
            </w:tcBorders>
            <w:shd w:val="clear" w:color="auto" w:fill="auto"/>
            <w:noWrap/>
            <w:vAlign w:val="center"/>
            <w:hideMark/>
          </w:tcPr>
          <w:p w14:paraId="16027D0C"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0.582</w:t>
            </w:r>
          </w:p>
        </w:tc>
        <w:tc>
          <w:tcPr>
            <w:tcW w:w="0" w:type="auto"/>
            <w:tcBorders>
              <w:top w:val="nil"/>
              <w:left w:val="nil"/>
              <w:bottom w:val="single" w:sz="4" w:space="0" w:color="auto"/>
              <w:right w:val="single" w:sz="4" w:space="0" w:color="auto"/>
            </w:tcBorders>
            <w:shd w:val="clear" w:color="auto" w:fill="auto"/>
            <w:noWrap/>
            <w:vAlign w:val="center"/>
            <w:hideMark/>
          </w:tcPr>
          <w:p w14:paraId="7883F4E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0.583</w:t>
            </w:r>
          </w:p>
        </w:tc>
        <w:tc>
          <w:tcPr>
            <w:tcW w:w="0" w:type="auto"/>
            <w:tcBorders>
              <w:top w:val="nil"/>
              <w:left w:val="nil"/>
              <w:bottom w:val="single" w:sz="4" w:space="0" w:color="auto"/>
              <w:right w:val="single" w:sz="4" w:space="0" w:color="auto"/>
            </w:tcBorders>
            <w:shd w:val="clear" w:color="auto" w:fill="auto"/>
            <w:noWrap/>
            <w:vAlign w:val="center"/>
            <w:hideMark/>
          </w:tcPr>
          <w:p w14:paraId="7956F697"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0.70</w:t>
            </w:r>
          </w:p>
        </w:tc>
        <w:tc>
          <w:tcPr>
            <w:tcW w:w="0" w:type="auto"/>
            <w:tcBorders>
              <w:top w:val="nil"/>
              <w:left w:val="nil"/>
              <w:bottom w:val="single" w:sz="4" w:space="0" w:color="auto"/>
              <w:right w:val="single" w:sz="4" w:space="0" w:color="auto"/>
            </w:tcBorders>
            <w:shd w:val="clear" w:color="auto" w:fill="auto"/>
            <w:noWrap/>
            <w:vAlign w:val="bottom"/>
            <w:hideMark/>
          </w:tcPr>
          <w:p w14:paraId="183EF35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Yes</w:t>
            </w:r>
          </w:p>
        </w:tc>
        <w:tc>
          <w:tcPr>
            <w:tcW w:w="1231" w:type="dxa"/>
            <w:tcBorders>
              <w:top w:val="nil"/>
              <w:left w:val="nil"/>
              <w:bottom w:val="single" w:sz="4" w:space="0" w:color="auto"/>
              <w:right w:val="single" w:sz="4" w:space="0" w:color="auto"/>
            </w:tcBorders>
            <w:shd w:val="clear" w:color="auto" w:fill="auto"/>
            <w:noWrap/>
            <w:vAlign w:val="bottom"/>
            <w:hideMark/>
          </w:tcPr>
          <w:p w14:paraId="420B485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No</w:t>
            </w:r>
          </w:p>
        </w:tc>
      </w:tr>
      <w:tr w:rsidR="00C45630" w:rsidRPr="00DD3942" w14:paraId="6961962B" w14:textId="77777777" w:rsidTr="00552731">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CE7927"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SSI: HPRO</w:t>
            </w:r>
          </w:p>
        </w:tc>
        <w:tc>
          <w:tcPr>
            <w:tcW w:w="0" w:type="auto"/>
            <w:tcBorders>
              <w:top w:val="nil"/>
              <w:left w:val="nil"/>
              <w:bottom w:val="single" w:sz="4" w:space="0" w:color="auto"/>
              <w:right w:val="single" w:sz="4" w:space="0" w:color="auto"/>
            </w:tcBorders>
            <w:shd w:val="clear" w:color="auto" w:fill="auto"/>
            <w:noWrap/>
            <w:vAlign w:val="bottom"/>
            <w:hideMark/>
          </w:tcPr>
          <w:p w14:paraId="0F0AA596"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2006-2008</w:t>
            </w:r>
          </w:p>
        </w:tc>
        <w:tc>
          <w:tcPr>
            <w:tcW w:w="0" w:type="auto"/>
            <w:tcBorders>
              <w:top w:val="nil"/>
              <w:left w:val="nil"/>
              <w:bottom w:val="single" w:sz="4" w:space="0" w:color="auto"/>
              <w:right w:val="single" w:sz="4" w:space="0" w:color="auto"/>
            </w:tcBorders>
            <w:shd w:val="clear" w:color="auto" w:fill="auto"/>
            <w:noWrap/>
            <w:vAlign w:val="bottom"/>
            <w:hideMark/>
          </w:tcPr>
          <w:p w14:paraId="267F2BDC"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25% (SIR=0.75)</w:t>
            </w:r>
          </w:p>
        </w:tc>
        <w:tc>
          <w:tcPr>
            <w:tcW w:w="0" w:type="auto"/>
            <w:tcBorders>
              <w:top w:val="nil"/>
              <w:left w:val="nil"/>
              <w:bottom w:val="single" w:sz="4" w:space="0" w:color="auto"/>
              <w:right w:val="single" w:sz="4" w:space="0" w:color="auto"/>
            </w:tcBorders>
            <w:shd w:val="clear" w:color="auto" w:fill="auto"/>
            <w:noWrap/>
            <w:vAlign w:val="bottom"/>
            <w:hideMark/>
          </w:tcPr>
          <w:p w14:paraId="77C24B8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19</w:t>
            </w:r>
          </w:p>
        </w:tc>
        <w:tc>
          <w:tcPr>
            <w:tcW w:w="0" w:type="auto"/>
            <w:tcBorders>
              <w:top w:val="nil"/>
              <w:left w:val="nil"/>
              <w:bottom w:val="single" w:sz="4" w:space="0" w:color="auto"/>
              <w:right w:val="single" w:sz="4" w:space="0" w:color="auto"/>
            </w:tcBorders>
            <w:shd w:val="clear" w:color="auto" w:fill="auto"/>
            <w:noWrap/>
            <w:vAlign w:val="center"/>
            <w:hideMark/>
          </w:tcPr>
          <w:p w14:paraId="73D81AC9"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0.895</w:t>
            </w:r>
          </w:p>
        </w:tc>
        <w:tc>
          <w:tcPr>
            <w:tcW w:w="0" w:type="auto"/>
            <w:tcBorders>
              <w:top w:val="nil"/>
              <w:left w:val="nil"/>
              <w:bottom w:val="single" w:sz="4" w:space="0" w:color="auto"/>
              <w:right w:val="single" w:sz="4" w:space="0" w:color="auto"/>
            </w:tcBorders>
            <w:shd w:val="clear" w:color="auto" w:fill="auto"/>
            <w:noWrap/>
            <w:vAlign w:val="center"/>
            <w:hideMark/>
          </w:tcPr>
          <w:p w14:paraId="4488796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0.873</w:t>
            </w:r>
          </w:p>
        </w:tc>
        <w:tc>
          <w:tcPr>
            <w:tcW w:w="0" w:type="auto"/>
            <w:tcBorders>
              <w:top w:val="nil"/>
              <w:left w:val="nil"/>
              <w:bottom w:val="single" w:sz="4" w:space="0" w:color="auto"/>
              <w:right w:val="single" w:sz="4" w:space="0" w:color="auto"/>
            </w:tcBorders>
            <w:shd w:val="clear" w:color="auto" w:fill="auto"/>
            <w:noWrap/>
            <w:vAlign w:val="center"/>
            <w:hideMark/>
          </w:tcPr>
          <w:p w14:paraId="42A5F294"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0.81</w:t>
            </w:r>
          </w:p>
        </w:tc>
        <w:tc>
          <w:tcPr>
            <w:tcW w:w="0" w:type="auto"/>
            <w:tcBorders>
              <w:top w:val="nil"/>
              <w:left w:val="nil"/>
              <w:bottom w:val="single" w:sz="4" w:space="0" w:color="auto"/>
              <w:right w:val="single" w:sz="4" w:space="0" w:color="auto"/>
            </w:tcBorders>
            <w:shd w:val="clear" w:color="auto" w:fill="auto"/>
            <w:noWrap/>
            <w:vAlign w:val="bottom"/>
            <w:hideMark/>
          </w:tcPr>
          <w:p w14:paraId="7357FE44"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No</w:t>
            </w:r>
          </w:p>
        </w:tc>
        <w:tc>
          <w:tcPr>
            <w:tcW w:w="1231" w:type="dxa"/>
            <w:tcBorders>
              <w:top w:val="nil"/>
              <w:left w:val="nil"/>
              <w:bottom w:val="single" w:sz="4" w:space="0" w:color="auto"/>
              <w:right w:val="single" w:sz="4" w:space="0" w:color="auto"/>
            </w:tcBorders>
            <w:shd w:val="clear" w:color="auto" w:fill="auto"/>
            <w:noWrap/>
            <w:vAlign w:val="bottom"/>
            <w:hideMark/>
          </w:tcPr>
          <w:p w14:paraId="11C26321"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Yes</w:t>
            </w:r>
          </w:p>
        </w:tc>
      </w:tr>
      <w:tr w:rsidR="00C45630" w:rsidRPr="00DD3942" w14:paraId="59B80457" w14:textId="77777777" w:rsidTr="00552731">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CADDC4"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SSI: KPRO</w:t>
            </w:r>
          </w:p>
        </w:tc>
        <w:tc>
          <w:tcPr>
            <w:tcW w:w="0" w:type="auto"/>
            <w:tcBorders>
              <w:top w:val="nil"/>
              <w:left w:val="nil"/>
              <w:bottom w:val="single" w:sz="4" w:space="0" w:color="auto"/>
              <w:right w:val="single" w:sz="4" w:space="0" w:color="auto"/>
            </w:tcBorders>
            <w:shd w:val="clear" w:color="auto" w:fill="auto"/>
            <w:noWrap/>
            <w:vAlign w:val="bottom"/>
            <w:hideMark/>
          </w:tcPr>
          <w:p w14:paraId="04AA827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2006-2008</w:t>
            </w:r>
          </w:p>
        </w:tc>
        <w:tc>
          <w:tcPr>
            <w:tcW w:w="0" w:type="auto"/>
            <w:tcBorders>
              <w:top w:val="nil"/>
              <w:left w:val="nil"/>
              <w:bottom w:val="single" w:sz="4" w:space="0" w:color="auto"/>
              <w:right w:val="single" w:sz="4" w:space="0" w:color="auto"/>
            </w:tcBorders>
            <w:shd w:val="clear" w:color="auto" w:fill="auto"/>
            <w:noWrap/>
            <w:vAlign w:val="bottom"/>
            <w:hideMark/>
          </w:tcPr>
          <w:p w14:paraId="1C5CF0E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25% (SIR=0.75)</w:t>
            </w:r>
          </w:p>
        </w:tc>
        <w:tc>
          <w:tcPr>
            <w:tcW w:w="0" w:type="auto"/>
            <w:tcBorders>
              <w:top w:val="nil"/>
              <w:left w:val="nil"/>
              <w:bottom w:val="single" w:sz="4" w:space="0" w:color="auto"/>
              <w:right w:val="single" w:sz="4" w:space="0" w:color="auto"/>
            </w:tcBorders>
            <w:shd w:val="clear" w:color="auto" w:fill="auto"/>
            <w:noWrap/>
            <w:vAlign w:val="bottom"/>
            <w:hideMark/>
          </w:tcPr>
          <w:p w14:paraId="349241DB"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19</w:t>
            </w:r>
          </w:p>
        </w:tc>
        <w:tc>
          <w:tcPr>
            <w:tcW w:w="0" w:type="auto"/>
            <w:tcBorders>
              <w:top w:val="nil"/>
              <w:left w:val="nil"/>
              <w:bottom w:val="single" w:sz="4" w:space="0" w:color="auto"/>
              <w:right w:val="single" w:sz="4" w:space="0" w:color="auto"/>
            </w:tcBorders>
            <w:shd w:val="clear" w:color="auto" w:fill="auto"/>
            <w:noWrap/>
            <w:vAlign w:val="center"/>
            <w:hideMark/>
          </w:tcPr>
          <w:p w14:paraId="69F53F08"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0.826</w:t>
            </w:r>
          </w:p>
        </w:tc>
        <w:tc>
          <w:tcPr>
            <w:tcW w:w="0" w:type="auto"/>
            <w:tcBorders>
              <w:top w:val="nil"/>
              <w:left w:val="nil"/>
              <w:bottom w:val="single" w:sz="4" w:space="0" w:color="auto"/>
              <w:right w:val="single" w:sz="4" w:space="0" w:color="auto"/>
            </w:tcBorders>
            <w:shd w:val="clear" w:color="auto" w:fill="auto"/>
            <w:noWrap/>
            <w:vAlign w:val="center"/>
            <w:hideMark/>
          </w:tcPr>
          <w:p w14:paraId="007FF2E5"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0.549</w:t>
            </w:r>
          </w:p>
        </w:tc>
        <w:tc>
          <w:tcPr>
            <w:tcW w:w="0" w:type="auto"/>
            <w:tcBorders>
              <w:top w:val="nil"/>
              <w:left w:val="nil"/>
              <w:bottom w:val="single" w:sz="4" w:space="0" w:color="auto"/>
              <w:right w:val="single" w:sz="4" w:space="0" w:color="auto"/>
            </w:tcBorders>
            <w:shd w:val="clear" w:color="auto" w:fill="auto"/>
            <w:noWrap/>
            <w:vAlign w:val="center"/>
            <w:hideMark/>
          </w:tcPr>
          <w:p w14:paraId="4795FEA0"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0.64</w:t>
            </w:r>
          </w:p>
        </w:tc>
        <w:tc>
          <w:tcPr>
            <w:tcW w:w="0" w:type="auto"/>
            <w:tcBorders>
              <w:top w:val="nil"/>
              <w:left w:val="nil"/>
              <w:bottom w:val="single" w:sz="4" w:space="0" w:color="auto"/>
              <w:right w:val="single" w:sz="4" w:space="0" w:color="auto"/>
            </w:tcBorders>
            <w:shd w:val="clear" w:color="auto" w:fill="auto"/>
            <w:noWrap/>
            <w:vAlign w:val="bottom"/>
            <w:hideMark/>
          </w:tcPr>
          <w:p w14:paraId="60562C3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eastAsia="Times New Roman" w:hAnsi="Times New Roman" w:cs="Times New Roman"/>
                <w:color w:val="000000" w:themeColor="text1"/>
              </w:rPr>
              <w:t>Yes</w:t>
            </w:r>
          </w:p>
        </w:tc>
        <w:tc>
          <w:tcPr>
            <w:tcW w:w="1231" w:type="dxa"/>
            <w:tcBorders>
              <w:top w:val="nil"/>
              <w:left w:val="nil"/>
              <w:bottom w:val="single" w:sz="4" w:space="0" w:color="auto"/>
              <w:right w:val="single" w:sz="4" w:space="0" w:color="auto"/>
            </w:tcBorders>
            <w:shd w:val="clear" w:color="auto" w:fill="auto"/>
            <w:noWrap/>
            <w:vAlign w:val="bottom"/>
            <w:hideMark/>
          </w:tcPr>
          <w:p w14:paraId="64EC564F" w14:textId="77777777" w:rsidR="00C45630" w:rsidRPr="00DD3942" w:rsidRDefault="00C45630"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 xml:space="preserve">No </w:t>
            </w:r>
          </w:p>
        </w:tc>
      </w:tr>
    </w:tbl>
    <w:p w14:paraId="6044E740" w14:textId="77777777" w:rsidR="002B26AF" w:rsidRDefault="002B26AF" w:rsidP="00DA5729">
      <w:pPr>
        <w:spacing w:after="0"/>
        <w:rPr>
          <w:rFonts w:ascii="Times New Roman" w:hAnsi="Times New Roman" w:cs="Times New Roman"/>
        </w:rPr>
      </w:pPr>
    </w:p>
    <w:p w14:paraId="1938F7CF" w14:textId="722A6A82" w:rsidR="00DA5729" w:rsidRPr="00DD3942" w:rsidRDefault="00DA5729" w:rsidP="00DA5729">
      <w:pPr>
        <w:spacing w:after="0"/>
        <w:rPr>
          <w:rFonts w:ascii="Times New Roman" w:hAnsi="Times New Roman" w:cs="Times New Roman"/>
        </w:rPr>
      </w:pPr>
      <w:r w:rsidRPr="00DD3942">
        <w:rPr>
          <w:rFonts w:ascii="Times New Roman" w:hAnsi="Times New Roman" w:cs="Times New Roman"/>
        </w:rPr>
        <w:t xml:space="preserve">*The U.S. Department of Health and Human Services (HHS) developed 5-year target goals for HAI reductions in 2009: </w:t>
      </w:r>
      <w:hyperlink r:id="rId13" w:history="1">
        <w:r w:rsidRPr="00DD3942">
          <w:rPr>
            <w:rStyle w:val="Hyperlink"/>
            <w:rFonts w:ascii="Times New Roman" w:hAnsi="Times New Roman" w:cs="Times New Roman"/>
          </w:rPr>
          <w:t>https://health.gov/hcq/prevent-hai-measures.asp</w:t>
        </w:r>
      </w:hyperlink>
      <w:r w:rsidRPr="00DD3942">
        <w:rPr>
          <w:rFonts w:ascii="Times New Roman" w:hAnsi="Times New Roman" w:cs="Times New Roman"/>
        </w:rPr>
        <w:t xml:space="preserve"> </w:t>
      </w:r>
    </w:p>
    <w:p w14:paraId="3EC85CB6" w14:textId="4E37BD3D" w:rsidR="00DA5729" w:rsidRPr="00DD3942" w:rsidRDefault="00DA5729" w:rsidP="00F41A89">
      <w:pPr>
        <w:spacing w:after="0"/>
        <w:rPr>
          <w:rFonts w:ascii="Times New Roman" w:hAnsi="Times New Roman" w:cs="Times New Roman"/>
        </w:rPr>
      </w:pPr>
      <w:r w:rsidRPr="00DD3942">
        <w:rPr>
          <w:rFonts w:ascii="Times New Roman" w:hAnsi="Times New Roman" w:cs="Times New Roman"/>
        </w:rPr>
        <w:t xml:space="preserve">* Nevada made some progress in 2015 for reduction of SIR compared to the 2014 SIR and HHS reduction targets. </w:t>
      </w:r>
    </w:p>
    <w:p w14:paraId="7D46DE58" w14:textId="194B9084" w:rsidR="001225B9" w:rsidRPr="00DD3942" w:rsidRDefault="001225B9" w:rsidP="001225B9">
      <w:pPr>
        <w:rPr>
          <w:rFonts w:ascii="Times New Roman" w:hAnsi="Times New Roman" w:cs="Times New Roman"/>
        </w:rPr>
      </w:pPr>
      <w:r w:rsidRPr="00DD3942">
        <w:rPr>
          <w:rFonts w:ascii="Times New Roman" w:hAnsi="Times New Roman" w:cs="Times New Roman"/>
          <w:b/>
        </w:rPr>
        <w:t>*</w:t>
      </w:r>
      <w:r w:rsidRPr="00DD3942">
        <w:rPr>
          <w:rFonts w:ascii="Times New Roman" w:hAnsi="Times New Roman" w:cs="Times New Roman"/>
        </w:rPr>
        <w:t xml:space="preserve">Individual </w:t>
      </w:r>
      <w:r w:rsidRPr="00DD3942">
        <w:rPr>
          <w:rFonts w:ascii="Times New Roman" w:eastAsia="Times New Roman" w:hAnsi="Times New Roman" w:cs="Times New Roman"/>
          <w:sz w:val="23"/>
          <w:szCs w:val="23"/>
        </w:rPr>
        <w:t>neonatal intensive care units (</w:t>
      </w:r>
      <w:r w:rsidRPr="00DD3942">
        <w:rPr>
          <w:rFonts w:ascii="Times New Roman" w:hAnsi="Times New Roman" w:cs="Times New Roman"/>
        </w:rPr>
        <w:t xml:space="preserve">NICU) are counted separately as data </w:t>
      </w:r>
      <w:r w:rsidRPr="00DD3942">
        <w:rPr>
          <w:rFonts w:ascii="Times New Roman" w:eastAsia="Times New Roman" w:hAnsi="Times New Roman" w:cs="Times New Roman"/>
          <w:sz w:val="23"/>
          <w:szCs w:val="23"/>
        </w:rPr>
        <w:t xml:space="preserve">is risk-adjusted for birthweight. </w:t>
      </w:r>
    </w:p>
    <w:p w14:paraId="0700F80F" w14:textId="5EC9FCCE" w:rsidR="00D93AD3" w:rsidRPr="00552731" w:rsidRDefault="00257FF3" w:rsidP="00552731">
      <w:pPr>
        <w:spacing w:after="0" w:line="240" w:lineRule="auto"/>
        <w:rPr>
          <w:rFonts w:ascii="Times New Roman" w:hAnsi="Times New Roman" w:cs="Times New Roman"/>
          <w:b/>
          <w:bCs/>
          <w:color w:val="000000" w:themeColor="text1"/>
        </w:rPr>
      </w:pPr>
      <w:r w:rsidRPr="00552731">
        <w:rPr>
          <w:rFonts w:ascii="Times New Roman" w:hAnsi="Times New Roman" w:cs="Times New Roman"/>
          <w:b/>
          <w:bCs/>
          <w:color w:val="000000" w:themeColor="text1"/>
        </w:rPr>
        <w:t xml:space="preserve">What is the </w:t>
      </w:r>
      <w:r w:rsidR="00D93AD3" w:rsidRPr="00552731">
        <w:rPr>
          <w:rFonts w:ascii="Times New Roman" w:hAnsi="Times New Roman" w:cs="Times New Roman"/>
          <w:b/>
          <w:bCs/>
          <w:color w:val="000000" w:themeColor="text1"/>
        </w:rPr>
        <w:t>Standardized Infection Ratio (SIR)</w:t>
      </w:r>
      <w:r w:rsidR="00513868" w:rsidRPr="00552731">
        <w:rPr>
          <w:rFonts w:ascii="Times New Roman" w:hAnsi="Times New Roman" w:cs="Times New Roman"/>
          <w:b/>
          <w:bCs/>
          <w:color w:val="000000" w:themeColor="text1"/>
        </w:rPr>
        <w:t>?</w:t>
      </w:r>
    </w:p>
    <w:p w14:paraId="0A68EE25" w14:textId="77777777" w:rsidR="00087700" w:rsidRPr="00DD3942" w:rsidRDefault="00087700" w:rsidP="00087700">
      <w:pPr>
        <w:rPr>
          <w:rFonts w:ascii="Times New Roman" w:eastAsia="Times New Roman" w:hAnsi="Times New Roman" w:cs="Times New Roman"/>
        </w:rPr>
      </w:pPr>
      <w:r w:rsidRPr="00DD3942">
        <w:rPr>
          <w:rFonts w:ascii="Times New Roman" w:hAnsi="Times New Roman" w:cs="Times New Roman"/>
        </w:rPr>
        <w:t xml:space="preserve">The SIR is a summary statistic that can be used to track HAI prevention progress over time. The SIR summary measure shows whether Nevada hospitals, in aggregate, had significantly more, fewer, or about the same number of HAIs compared to the number predicted for all facilities based on </w:t>
      </w:r>
      <w:r w:rsidRPr="00DD3942">
        <w:rPr>
          <w:rFonts w:ascii="Times New Roman" w:eastAsia="Times New Roman" w:hAnsi="Times New Roman" w:cs="Times New Roman"/>
        </w:rPr>
        <w:t>national baseline data for a specific time period. The SIR is currently not calculated when the predicted number of infections is less than one.</w:t>
      </w:r>
    </w:p>
    <w:p w14:paraId="7684A8ED" w14:textId="1128A47D" w:rsidR="00087700" w:rsidRPr="00DD3942" w:rsidRDefault="00087700" w:rsidP="00087700">
      <w:pPr>
        <w:rPr>
          <w:rFonts w:ascii="Times New Roman" w:eastAsia="Times New Roman" w:hAnsi="Times New Roman" w:cs="Times New Roman"/>
        </w:rPr>
      </w:pPr>
      <w:r w:rsidRPr="00DD3942">
        <w:rPr>
          <w:rFonts w:ascii="Times New Roman" w:hAnsi="Times New Roman" w:cs="Times New Roman"/>
        </w:rPr>
        <w:t xml:space="preserve">Lower SIRs represent more improvement. </w:t>
      </w:r>
      <w:r w:rsidRPr="00DD3942">
        <w:rPr>
          <w:rFonts w:ascii="Times New Roman" w:eastAsia="Times New Roman" w:hAnsi="Times New Roman" w:cs="Times New Roman"/>
        </w:rPr>
        <w:t xml:space="preserve">While </w:t>
      </w:r>
      <w:proofErr w:type="gramStart"/>
      <w:r w:rsidR="00FE3D57" w:rsidRPr="00DD3942">
        <w:rPr>
          <w:rFonts w:ascii="Times New Roman" w:eastAsia="Times New Roman" w:hAnsi="Times New Roman" w:cs="Times New Roman"/>
        </w:rPr>
        <w:t>a</w:t>
      </w:r>
      <w:proofErr w:type="gramEnd"/>
      <w:r w:rsidRPr="00DD3942">
        <w:rPr>
          <w:rFonts w:ascii="Times New Roman" w:eastAsia="Times New Roman" w:hAnsi="Times New Roman" w:cs="Times New Roman"/>
        </w:rPr>
        <w:t xml:space="preserve"> SIR less than 1.0 is an indicator that fewer infections are occurring than are predicted, new target metrics are increasingly being set much lower than 1.0, including the HHS CLABSI target SIR of 0.5. </w:t>
      </w:r>
    </w:p>
    <w:p w14:paraId="5A5181BC" w14:textId="77777777" w:rsidR="00087700" w:rsidRPr="00DD3942" w:rsidRDefault="00087700" w:rsidP="00087700">
      <w:pPr>
        <w:rPr>
          <w:rFonts w:ascii="Times New Roman" w:hAnsi="Times New Roman" w:cs="Times New Roman"/>
        </w:rPr>
      </w:pPr>
      <w:r w:rsidRPr="00DD3942">
        <w:rPr>
          <w:rFonts w:ascii="Times New Roman" w:hAnsi="Times New Roman" w:cs="Times New Roman"/>
        </w:rPr>
        <w:t xml:space="preserve">The SIR for the facility or state is adjusted to account for factors that might cause infection rates to be higher or lower, such as hospital size, teaching status, type of patients the hospital serves, surgery and patient characteristics. This number can be used to track HAI prevention progress over time and is compared to the national baseline. The SIR targets measure progress in reducing HAIs using national baseline data to determine the risk-adjusted estimate. </w:t>
      </w:r>
    </w:p>
    <w:p w14:paraId="7E4C7E56" w14:textId="6AC533F2" w:rsidR="00886C66" w:rsidRPr="00DD3942" w:rsidRDefault="00886C66" w:rsidP="00886C66">
      <w:pPr>
        <w:pStyle w:val="Heading1"/>
        <w:spacing w:line="240" w:lineRule="auto"/>
        <w:rPr>
          <w:rFonts w:ascii="Times New Roman" w:hAnsi="Times New Roman" w:cs="Times New Roman"/>
          <w:color w:val="005A9C"/>
        </w:rPr>
      </w:pPr>
      <w:bookmarkStart w:id="5" w:name="_Toc508697495"/>
      <w:bookmarkStart w:id="6" w:name="_Toc24012317"/>
      <w:r w:rsidRPr="00DD3942">
        <w:rPr>
          <w:rFonts w:ascii="Times New Roman" w:hAnsi="Times New Roman" w:cs="Times New Roman"/>
          <w:color w:val="005A9C"/>
        </w:rPr>
        <w:lastRenderedPageBreak/>
        <w:t>Background</w:t>
      </w:r>
      <w:bookmarkEnd w:id="5"/>
      <w:bookmarkEnd w:id="6"/>
      <w:r w:rsidRPr="00DD3942">
        <w:rPr>
          <w:rFonts w:ascii="Times New Roman" w:hAnsi="Times New Roman" w:cs="Times New Roman"/>
          <w:color w:val="005A9C"/>
        </w:rPr>
        <w:t xml:space="preserve"> </w:t>
      </w:r>
    </w:p>
    <w:p w14:paraId="5797B31C" w14:textId="77777777" w:rsidR="00886C66" w:rsidRPr="00DD3942" w:rsidRDefault="00886C66" w:rsidP="00886C66">
      <w:pPr>
        <w:spacing w:after="0" w:line="240" w:lineRule="auto"/>
        <w:rPr>
          <w:rFonts w:ascii="Times New Roman" w:hAnsi="Times New Roman" w:cs="Times New Roman"/>
          <w:b/>
          <w:bCs/>
          <w:color w:val="000000" w:themeColor="text1"/>
        </w:rPr>
      </w:pPr>
      <w:r w:rsidRPr="00DD3942">
        <w:rPr>
          <w:rFonts w:ascii="Times New Roman" w:hAnsi="Times New Roman" w:cs="Times New Roman"/>
          <w:b/>
          <w:bCs/>
          <w:color w:val="000000" w:themeColor="text1"/>
        </w:rPr>
        <w:t>What are Healthcare-Associated Infections?</w:t>
      </w:r>
    </w:p>
    <w:p w14:paraId="2E233154" w14:textId="77777777" w:rsidR="005641BC" w:rsidRPr="00DD3942" w:rsidRDefault="005641BC" w:rsidP="005641BC">
      <w:pPr>
        <w:spacing w:after="0" w:line="240" w:lineRule="auto"/>
        <w:rPr>
          <w:rFonts w:ascii="Times New Roman" w:hAnsi="Times New Roman" w:cs="Times New Roman"/>
          <w:color w:val="000000" w:themeColor="text1"/>
        </w:rPr>
      </w:pPr>
      <w:r w:rsidRPr="00DD3942">
        <w:rPr>
          <w:rFonts w:ascii="Times New Roman" w:hAnsi="Times New Roman" w:cs="Times New Roman"/>
          <w:color w:val="000000" w:themeColor="text1"/>
        </w:rPr>
        <w:t xml:space="preserve">According to the Centers for Disease Control and Prevention (CDC), HAIs are a threat to patient safety. HAIs occur when healthcare workers neglect to follow best practices such as hand hygiene, proper use of personal protective equipment (PPE), proper cleaning of environmental surfaces, etc., </w:t>
      </w:r>
      <w:r w:rsidRPr="00DD3942">
        <w:rPr>
          <w:rFonts w:ascii="Times New Roman" w:hAnsi="Times New Roman" w:cs="Times New Roman"/>
          <w:sz w:val="23"/>
          <w:szCs w:val="23"/>
        </w:rPr>
        <w:t xml:space="preserve">which result in a patient contracting a preventable infection. To promote the prevention of HAIs, Nevada adopted regulations to make the following HAIs reportable beginning in 2011: CLABSIs, including MRSA bloodstream infections, and SSIs for hospitals which have an average daily census of 25 or more. These infections are reported to the National Healthcare Safety Network (NHSN) database that was created by CDC to collect data on HAIs and other healthcare-associated data. Nevada’s legislative mandates regarding HAIs can be found at </w:t>
      </w:r>
      <w:hyperlink r:id="rId14" w:anchor="NAC439Sec935">
        <w:r w:rsidRPr="00DD3942">
          <w:rPr>
            <w:rStyle w:val="Hyperlink"/>
            <w:rFonts w:ascii="Times New Roman" w:hAnsi="Times New Roman" w:cs="Times New Roman"/>
            <w:sz w:val="23"/>
            <w:szCs w:val="23"/>
          </w:rPr>
          <w:t>https://www.leg.state.nv.us/NAC/NAC-439.html#NAC439Sec935</w:t>
        </w:r>
      </w:hyperlink>
      <w:r w:rsidRPr="00DD3942">
        <w:rPr>
          <w:rFonts w:ascii="Times New Roman" w:hAnsi="Times New Roman" w:cs="Times New Roman"/>
          <w:sz w:val="23"/>
          <w:szCs w:val="23"/>
        </w:rPr>
        <w:t xml:space="preserve">. </w:t>
      </w:r>
    </w:p>
    <w:p w14:paraId="1728339E" w14:textId="77777777" w:rsidR="005641BC" w:rsidRPr="00DD3942" w:rsidRDefault="005641BC" w:rsidP="005641BC">
      <w:pPr>
        <w:spacing w:after="0" w:line="240" w:lineRule="auto"/>
        <w:rPr>
          <w:rFonts w:ascii="Times New Roman" w:hAnsi="Times New Roman" w:cs="Times New Roman"/>
          <w:color w:val="000000" w:themeColor="text1"/>
        </w:rPr>
      </w:pPr>
      <w:r w:rsidRPr="00DD3942">
        <w:rPr>
          <w:rFonts w:ascii="Times New Roman" w:hAnsi="Times New Roman" w:cs="Times New Roman"/>
          <w:color w:val="000000" w:themeColor="text1"/>
        </w:rPr>
        <w:t xml:space="preserve">This report will show the progress of hospitals in Nevada in preventing HAIs among those who are treated in their facilities. </w:t>
      </w:r>
    </w:p>
    <w:p w14:paraId="32EF0522" w14:textId="77777777" w:rsidR="00886C66" w:rsidRPr="00DD3942" w:rsidRDefault="00886C66" w:rsidP="00886C66">
      <w:pPr>
        <w:spacing w:after="0" w:line="240" w:lineRule="auto"/>
        <w:rPr>
          <w:rFonts w:ascii="Times New Roman" w:hAnsi="Times New Roman" w:cs="Times New Roman"/>
          <w:color w:val="000000" w:themeColor="text1"/>
        </w:rPr>
      </w:pPr>
    </w:p>
    <w:p w14:paraId="16A4C91D" w14:textId="77777777" w:rsidR="00886C66" w:rsidRPr="00DD3942" w:rsidRDefault="00886C66" w:rsidP="00886C66">
      <w:pPr>
        <w:spacing w:after="0" w:line="240" w:lineRule="auto"/>
        <w:rPr>
          <w:rFonts w:ascii="Times New Roman" w:hAnsi="Times New Roman" w:cs="Times New Roman"/>
          <w:b/>
          <w:bCs/>
          <w:color w:val="000000" w:themeColor="text1"/>
        </w:rPr>
      </w:pPr>
      <w:r w:rsidRPr="00DD3942">
        <w:rPr>
          <w:rFonts w:ascii="Times New Roman" w:hAnsi="Times New Roman" w:cs="Times New Roman"/>
          <w:b/>
          <w:bCs/>
          <w:color w:val="000000" w:themeColor="text1"/>
        </w:rPr>
        <w:t xml:space="preserve">How to Use This Report </w:t>
      </w:r>
    </w:p>
    <w:p w14:paraId="01CB116A" w14:textId="065EAC25" w:rsidR="00EF7B68" w:rsidRPr="00DD3942" w:rsidRDefault="00EF7B68" w:rsidP="00EF7B68">
      <w:pPr>
        <w:spacing w:after="0" w:line="240" w:lineRule="auto"/>
        <w:rPr>
          <w:rFonts w:ascii="Times New Roman" w:hAnsi="Times New Roman" w:cs="Times New Roman"/>
          <w:color w:val="000000" w:themeColor="text1"/>
          <w:sz w:val="23"/>
          <w:szCs w:val="23"/>
        </w:rPr>
      </w:pPr>
      <w:r w:rsidRPr="00DD3942">
        <w:rPr>
          <w:rFonts w:ascii="Times New Roman" w:hAnsi="Times New Roman" w:cs="Times New Roman"/>
          <w:sz w:val="23"/>
          <w:szCs w:val="23"/>
        </w:rPr>
        <w:t>The report compares the HHS reduction targets to the 2014-201</w:t>
      </w:r>
      <w:r w:rsidR="2F4BF9EF" w:rsidRPr="00DD3942">
        <w:rPr>
          <w:rFonts w:ascii="Times New Roman" w:hAnsi="Times New Roman" w:cs="Times New Roman"/>
          <w:sz w:val="23"/>
          <w:szCs w:val="23"/>
        </w:rPr>
        <w:t>5</w:t>
      </w:r>
      <w:r w:rsidRPr="00DD3942">
        <w:rPr>
          <w:rFonts w:ascii="Times New Roman" w:hAnsi="Times New Roman" w:cs="Times New Roman"/>
          <w:sz w:val="23"/>
          <w:szCs w:val="23"/>
        </w:rPr>
        <w:t xml:space="preserve"> Nevada SIRs and the 2006-2008 baseline. Where </w:t>
      </w:r>
      <w:r w:rsidR="00FE3D57" w:rsidRPr="00DD3942">
        <w:rPr>
          <w:rFonts w:ascii="Times New Roman" w:hAnsi="Times New Roman" w:cs="Times New Roman"/>
          <w:sz w:val="23"/>
          <w:szCs w:val="23"/>
        </w:rPr>
        <w:t>an</w:t>
      </w:r>
      <w:r w:rsidRPr="00DD3942">
        <w:rPr>
          <w:rFonts w:ascii="Times New Roman" w:hAnsi="Times New Roman" w:cs="Times New Roman"/>
          <w:sz w:val="23"/>
          <w:szCs w:val="23"/>
        </w:rPr>
        <w:t xml:space="preserve"> SIR for a facility is zero or unavailable, a direct comparison cannot be made. Calculation of SIRs from NHSN data is only done if the number of cases predicted is greater than or equal to one. </w:t>
      </w:r>
      <w:r w:rsidRPr="00DD3942">
        <w:rPr>
          <w:rFonts w:ascii="Times New Roman" w:hAnsi="Times New Roman" w:cs="Times New Roman"/>
          <w:color w:val="000000" w:themeColor="text1"/>
          <w:sz w:val="23"/>
          <w:szCs w:val="23"/>
        </w:rPr>
        <w:t>Facilities with no data reported or zero infections reported do not have data displayed.</w:t>
      </w:r>
    </w:p>
    <w:p w14:paraId="09A2D6DB" w14:textId="77777777" w:rsidR="00886C66" w:rsidRPr="00DD3942" w:rsidRDefault="00886C66" w:rsidP="00886C66">
      <w:pPr>
        <w:spacing w:after="0" w:line="240" w:lineRule="auto"/>
        <w:rPr>
          <w:rFonts w:ascii="Times New Roman" w:hAnsi="Times New Roman" w:cs="Times New Roman"/>
        </w:rPr>
      </w:pPr>
    </w:p>
    <w:p w14:paraId="47194AFA" w14:textId="77777777" w:rsidR="00886C66" w:rsidRPr="00DD3942" w:rsidRDefault="00886C66" w:rsidP="00886C66">
      <w:pPr>
        <w:spacing w:after="0" w:line="240" w:lineRule="auto"/>
        <w:rPr>
          <w:rFonts w:ascii="Times New Roman" w:hAnsi="Times New Roman" w:cs="Times New Roman"/>
          <w:b/>
          <w:bCs/>
        </w:rPr>
      </w:pPr>
      <w:r w:rsidRPr="00DD3942">
        <w:rPr>
          <w:rFonts w:ascii="Times New Roman" w:hAnsi="Times New Roman" w:cs="Times New Roman"/>
          <w:b/>
          <w:bCs/>
        </w:rPr>
        <w:t xml:space="preserve">Intended Audience </w:t>
      </w:r>
    </w:p>
    <w:p w14:paraId="2B8B36F3" w14:textId="21EA2DC8" w:rsidR="430CF76B" w:rsidRPr="00DD3942" w:rsidRDefault="00886C66" w:rsidP="004356CE">
      <w:pPr>
        <w:spacing w:after="0" w:line="240" w:lineRule="auto"/>
        <w:rPr>
          <w:rFonts w:ascii="Times New Roman" w:hAnsi="Times New Roman" w:cs="Times New Roman"/>
          <w:sz w:val="23"/>
          <w:szCs w:val="23"/>
        </w:rPr>
      </w:pPr>
      <w:r w:rsidRPr="00DD3942">
        <w:rPr>
          <w:rFonts w:ascii="Times New Roman" w:hAnsi="Times New Roman" w:cs="Times New Roman"/>
          <w:sz w:val="23"/>
          <w:szCs w:val="23"/>
        </w:rPr>
        <w:t xml:space="preserve">This report is intended for the public, healthcare workers, providers, and those who work to protect public health. The tables in the report summarize basic HAI data reported by healthcare facilities to NHSN. </w:t>
      </w:r>
      <w:r w:rsidR="00AD63CF" w:rsidRPr="00DD3942">
        <w:rPr>
          <w:rFonts w:ascii="Times New Roman" w:hAnsi="Times New Roman" w:cs="Times New Roman"/>
          <w:sz w:val="23"/>
          <w:szCs w:val="23"/>
        </w:rPr>
        <w:t>This includes</w:t>
      </w:r>
      <w:r w:rsidRPr="00DD3942">
        <w:rPr>
          <w:rFonts w:ascii="Times New Roman" w:hAnsi="Times New Roman" w:cs="Times New Roman"/>
          <w:sz w:val="23"/>
          <w:szCs w:val="23"/>
        </w:rPr>
        <w:t xml:space="preserve"> CLABSI, MRSA, SSI</w:t>
      </w:r>
      <w:r w:rsidR="430CF76B" w:rsidRPr="00DD3942">
        <w:rPr>
          <w:rFonts w:ascii="Times New Roman" w:hAnsi="Times New Roman" w:cs="Times New Roman"/>
          <w:sz w:val="23"/>
          <w:szCs w:val="23"/>
        </w:rPr>
        <w:t xml:space="preserve"> such as </w:t>
      </w:r>
      <w:r w:rsidR="430CF76B" w:rsidRPr="00DD3942">
        <w:rPr>
          <w:rFonts w:ascii="Times New Roman" w:eastAsia="Times New Roman" w:hAnsi="Times New Roman" w:cs="Times New Roman"/>
          <w:color w:val="000000" w:themeColor="text1"/>
          <w:sz w:val="24"/>
          <w:szCs w:val="24"/>
        </w:rPr>
        <w:t>Coronary artery Bypass Graft with Both chest and donor site incisions (CBGB), Surgical Site Infection data for Laminectomy (SSI-LAM), Surgical Site Infection data for Hip Prosthesis (SSI-HPRO), and Surgical Site Infection data for Knee Prosthesis (SSI-KPRO).</w:t>
      </w:r>
    </w:p>
    <w:p w14:paraId="2906AC5A" w14:textId="27E939A1" w:rsidR="00886C66" w:rsidRPr="00DD3942" w:rsidRDefault="00886C66" w:rsidP="00886C66">
      <w:pPr>
        <w:pStyle w:val="Heading1"/>
        <w:spacing w:line="240" w:lineRule="auto"/>
        <w:rPr>
          <w:rFonts w:ascii="Times New Roman" w:hAnsi="Times New Roman" w:cs="Times New Roman"/>
          <w:color w:val="005A9C"/>
        </w:rPr>
      </w:pPr>
      <w:bookmarkStart w:id="7" w:name="_Toc508697496"/>
      <w:bookmarkStart w:id="8" w:name="_Toc24012318"/>
      <w:r w:rsidRPr="00DD3942">
        <w:rPr>
          <w:rFonts w:ascii="Times New Roman" w:hAnsi="Times New Roman" w:cs="Times New Roman"/>
          <w:color w:val="005A9C"/>
        </w:rPr>
        <w:t>Methods</w:t>
      </w:r>
      <w:bookmarkEnd w:id="7"/>
      <w:bookmarkEnd w:id="8"/>
      <w:r w:rsidRPr="00DD3942">
        <w:rPr>
          <w:rFonts w:ascii="Times New Roman" w:hAnsi="Times New Roman" w:cs="Times New Roman"/>
          <w:color w:val="005A9C"/>
        </w:rPr>
        <w:t xml:space="preserve"> </w:t>
      </w:r>
    </w:p>
    <w:p w14:paraId="000EC846" w14:textId="77777777" w:rsidR="00886C66" w:rsidRPr="00DD3942" w:rsidRDefault="00886C66" w:rsidP="00886C66">
      <w:pPr>
        <w:spacing w:after="0" w:line="240" w:lineRule="auto"/>
        <w:rPr>
          <w:rFonts w:ascii="Times New Roman" w:hAnsi="Times New Roman" w:cs="Times New Roman"/>
          <w:b/>
          <w:bCs/>
        </w:rPr>
      </w:pPr>
      <w:r w:rsidRPr="00DD3942">
        <w:rPr>
          <w:rFonts w:ascii="Times New Roman" w:hAnsi="Times New Roman" w:cs="Times New Roman"/>
          <w:b/>
          <w:bCs/>
        </w:rPr>
        <w:t>Data collection</w:t>
      </w:r>
    </w:p>
    <w:p w14:paraId="0D8DC555" w14:textId="76070CAC" w:rsidR="00F537D4" w:rsidRPr="00DD3942" w:rsidRDefault="00F537D4" w:rsidP="00F537D4">
      <w:pPr>
        <w:spacing w:after="0" w:line="240" w:lineRule="auto"/>
        <w:rPr>
          <w:rFonts w:ascii="Times New Roman" w:hAnsi="Times New Roman" w:cs="Times New Roman"/>
          <w:sz w:val="23"/>
          <w:szCs w:val="23"/>
        </w:rPr>
      </w:pPr>
      <w:r w:rsidRPr="00DD3942">
        <w:rPr>
          <w:rFonts w:ascii="Times New Roman" w:hAnsi="Times New Roman" w:cs="Times New Roman"/>
          <w:sz w:val="23"/>
          <w:szCs w:val="23"/>
        </w:rPr>
        <w:t xml:space="preserve">Nevada healthcare facilities report HAIs to the state using NHSN. </w:t>
      </w:r>
      <w:hyperlink r:id="rId15" w:anchor="NAC439Sec925">
        <w:r w:rsidRPr="00DD3942">
          <w:rPr>
            <w:rStyle w:val="Hyperlink"/>
            <w:rFonts w:ascii="Times New Roman" w:hAnsi="Times New Roman" w:cs="Times New Roman"/>
            <w:sz w:val="23"/>
            <w:szCs w:val="23"/>
          </w:rPr>
          <w:t>NAC 439.925</w:t>
        </w:r>
      </w:hyperlink>
      <w:r w:rsidRPr="00DD3942">
        <w:rPr>
          <w:rFonts w:ascii="Times New Roman" w:hAnsi="Times New Roman" w:cs="Times New Roman"/>
          <w:sz w:val="23"/>
          <w:szCs w:val="23"/>
        </w:rPr>
        <w:t xml:space="preserve"> requires medical facilities or skilled nursing facilities providing medical services and care to an average of 25 or more patients during each business day in the immediately preceding calendar year to enter their reportable HAIs into NHSN. Nevada currently has 61 licensed hospitals. The hospitals mentioned in this report meet the above definition of a mandatory reporter. To identify </w:t>
      </w:r>
      <w:r w:rsidR="00783627" w:rsidRPr="00DD3942">
        <w:rPr>
          <w:rFonts w:ascii="Times New Roman" w:hAnsi="Times New Roman" w:cs="Times New Roman"/>
          <w:sz w:val="23"/>
          <w:szCs w:val="23"/>
        </w:rPr>
        <w:t>a</w:t>
      </w:r>
      <w:r w:rsidR="00FF6B75" w:rsidRPr="00DD3942">
        <w:rPr>
          <w:rFonts w:ascii="Times New Roman" w:hAnsi="Times New Roman" w:cs="Times New Roman"/>
          <w:sz w:val="23"/>
          <w:szCs w:val="23"/>
        </w:rPr>
        <w:t xml:space="preserve"> </w:t>
      </w:r>
      <w:r w:rsidRPr="00DD3942">
        <w:rPr>
          <w:rFonts w:ascii="Times New Roman" w:hAnsi="Times New Roman" w:cs="Times New Roman"/>
          <w:sz w:val="23"/>
          <w:szCs w:val="23"/>
        </w:rPr>
        <w:t xml:space="preserve">HAI, hospitals used definitions created by NHSN. Please visit </w:t>
      </w:r>
      <w:hyperlink r:id="rId16">
        <w:r w:rsidRPr="00DD3942">
          <w:rPr>
            <w:rStyle w:val="Hyperlink"/>
            <w:rFonts w:ascii="Times New Roman" w:hAnsi="Times New Roman" w:cs="Times New Roman"/>
            <w:sz w:val="23"/>
            <w:szCs w:val="23"/>
          </w:rPr>
          <w:t>https://www.cdc.gov/hai/</w:t>
        </w:r>
      </w:hyperlink>
      <w:r w:rsidRPr="00DD3942">
        <w:rPr>
          <w:rFonts w:ascii="Times New Roman" w:hAnsi="Times New Roman" w:cs="Times New Roman"/>
          <w:sz w:val="23"/>
          <w:szCs w:val="23"/>
        </w:rPr>
        <w:t xml:space="preserve"> for more information on reportable HAIs and their definitions. The NHSN database was developed by the CDC to keep track of HAIs among the states. Healthcare facilities were first required to report HAIs to NHSN in </w:t>
      </w:r>
      <w:hyperlink r:id="rId17" w:anchor="NRS439Sec847">
        <w:r w:rsidRPr="00DD3942">
          <w:rPr>
            <w:rStyle w:val="Hyperlink"/>
            <w:rFonts w:ascii="Times New Roman" w:hAnsi="Times New Roman" w:cs="Times New Roman"/>
            <w:sz w:val="23"/>
            <w:szCs w:val="23"/>
          </w:rPr>
          <w:t>NRS 439.847</w:t>
        </w:r>
      </w:hyperlink>
      <w:r w:rsidRPr="00DD3942">
        <w:rPr>
          <w:rFonts w:ascii="Times New Roman" w:hAnsi="Times New Roman" w:cs="Times New Roman"/>
          <w:sz w:val="23"/>
          <w:szCs w:val="23"/>
        </w:rPr>
        <w:t xml:space="preserve"> in 2011. NHSN provides facilities, states, regions, and the country with data needed to identify problem areas and measure the progress of prevention efforts to ultimately eliminate HAIs. </w:t>
      </w:r>
    </w:p>
    <w:p w14:paraId="12D8167D" w14:textId="77777777" w:rsidR="00F537D4" w:rsidRPr="00DD3942" w:rsidRDefault="00F537D4" w:rsidP="00F537D4">
      <w:pPr>
        <w:spacing w:after="0" w:line="240" w:lineRule="auto"/>
        <w:rPr>
          <w:rFonts w:ascii="Times New Roman" w:hAnsi="Times New Roman" w:cs="Times New Roman"/>
          <w:sz w:val="23"/>
          <w:szCs w:val="23"/>
        </w:rPr>
      </w:pPr>
    </w:p>
    <w:p w14:paraId="5724F3C1" w14:textId="09364006" w:rsidR="00886C66" w:rsidRPr="00DD3942" w:rsidRDefault="00F537D4" w:rsidP="00886C66">
      <w:pPr>
        <w:spacing w:after="0" w:line="240" w:lineRule="auto"/>
        <w:rPr>
          <w:rFonts w:ascii="Times New Roman" w:hAnsi="Times New Roman" w:cs="Times New Roman"/>
        </w:rPr>
      </w:pPr>
      <w:r w:rsidRPr="00DD3942">
        <w:rPr>
          <w:rFonts w:ascii="Times New Roman" w:hAnsi="Times New Roman" w:cs="Times New Roman"/>
        </w:rPr>
        <w:t xml:space="preserve">NHSN has several tools to aid in monitoring HAIs which allow users to run and modify reports. Reports can be adjusted to reflect HHS goals, National SIRs, or custom SIR goals. Tools include Targeted Assessment for Prevention (TAP) reports, which measure the burden of infections in a facility by unit, thereby helping facilities to target infection control practices. For more information on TAP reports, please visit </w:t>
      </w:r>
      <w:hyperlink r:id="rId18">
        <w:r w:rsidRPr="00DD3942">
          <w:rPr>
            <w:rStyle w:val="Hyperlink"/>
            <w:rFonts w:ascii="Times New Roman" w:hAnsi="Times New Roman" w:cs="Times New Roman"/>
          </w:rPr>
          <w:t>https://www.cdc.gov/hai/prevent/tap.html</w:t>
        </w:r>
      </w:hyperlink>
      <w:r w:rsidR="00531427" w:rsidRPr="00DD3942">
        <w:rPr>
          <w:rStyle w:val="Hyperlink"/>
          <w:rFonts w:ascii="Times New Roman" w:hAnsi="Times New Roman" w:cs="Times New Roman"/>
        </w:rPr>
        <w:t>.</w:t>
      </w:r>
      <w:r w:rsidRPr="00DD3942">
        <w:rPr>
          <w:rFonts w:ascii="Times New Roman" w:hAnsi="Times New Roman" w:cs="Times New Roman"/>
        </w:rPr>
        <w:t xml:space="preserve"> </w:t>
      </w:r>
    </w:p>
    <w:p w14:paraId="3FA8175E" w14:textId="58FD7BB3" w:rsidR="00886C66" w:rsidRPr="00DD3942" w:rsidRDefault="00886C66" w:rsidP="00886C66">
      <w:pPr>
        <w:spacing w:after="0" w:line="240" w:lineRule="auto"/>
        <w:rPr>
          <w:rFonts w:ascii="Times New Roman" w:hAnsi="Times New Roman" w:cs="Times New Roman"/>
        </w:rPr>
      </w:pPr>
      <w:r w:rsidRPr="00DD3942">
        <w:rPr>
          <w:rFonts w:ascii="Times New Roman" w:hAnsi="Times New Roman" w:cs="Times New Roman"/>
          <w:sz w:val="23"/>
          <w:szCs w:val="23"/>
        </w:rPr>
        <w:lastRenderedPageBreak/>
        <w:t xml:space="preserve">This progress report contains 2014 and 2015 </w:t>
      </w:r>
      <w:r w:rsidR="004349AC" w:rsidRPr="00DD3942">
        <w:rPr>
          <w:rFonts w:ascii="Times New Roman" w:hAnsi="Times New Roman" w:cs="Times New Roman"/>
          <w:sz w:val="23"/>
          <w:szCs w:val="23"/>
        </w:rPr>
        <w:t xml:space="preserve">data from state-licensed healthcare facilities which met the definition for mandated reporters. For more information regarding NRS 439.847 please visit </w:t>
      </w:r>
      <w:hyperlink r:id="rId19">
        <w:r w:rsidR="004349AC" w:rsidRPr="00DD3942">
          <w:rPr>
            <w:rStyle w:val="Hyperlink"/>
            <w:rFonts w:ascii="Times New Roman" w:hAnsi="Times New Roman" w:cs="Times New Roman"/>
            <w:sz w:val="23"/>
            <w:szCs w:val="23"/>
          </w:rPr>
          <w:t>http://www.leg.state.nv.us/NRS/NRS-439.html</w:t>
        </w:r>
      </w:hyperlink>
      <w:r w:rsidR="004349AC" w:rsidRPr="00DD3942">
        <w:rPr>
          <w:rFonts w:ascii="Times New Roman" w:hAnsi="Times New Roman" w:cs="Times New Roman"/>
          <w:sz w:val="23"/>
          <w:szCs w:val="23"/>
        </w:rPr>
        <w:t xml:space="preserve">. </w:t>
      </w:r>
    </w:p>
    <w:p w14:paraId="2E954C56" w14:textId="77777777" w:rsidR="00886C66" w:rsidRPr="00DD3942" w:rsidRDefault="00886C66" w:rsidP="00886C66">
      <w:pPr>
        <w:spacing w:after="0" w:line="240" w:lineRule="auto"/>
        <w:rPr>
          <w:rFonts w:ascii="Times New Roman" w:hAnsi="Times New Roman" w:cs="Times New Roman"/>
        </w:rPr>
      </w:pPr>
    </w:p>
    <w:tbl>
      <w:tblPr>
        <w:tblStyle w:val="TableGrid"/>
        <w:tblpPr w:leftFromText="180" w:rightFromText="180" w:vertAnchor="text" w:horzAnchor="margin" w:tblpY="156"/>
        <w:tblW w:w="0" w:type="auto"/>
        <w:tblLook w:val="04A0" w:firstRow="1" w:lastRow="0" w:firstColumn="1" w:lastColumn="0" w:noHBand="0" w:noVBand="1"/>
      </w:tblPr>
      <w:tblGrid>
        <w:gridCol w:w="4581"/>
        <w:gridCol w:w="4769"/>
      </w:tblGrid>
      <w:tr w:rsidR="00886C66" w:rsidRPr="00DD3942" w14:paraId="4791FE31" w14:textId="77777777" w:rsidTr="006B32E5">
        <w:tc>
          <w:tcPr>
            <w:tcW w:w="6655" w:type="dxa"/>
          </w:tcPr>
          <w:p w14:paraId="309E5B41" w14:textId="77777777" w:rsidR="00886C66" w:rsidRPr="00DD3942" w:rsidRDefault="00886C66" w:rsidP="006B32E5">
            <w:pPr>
              <w:jc w:val="center"/>
              <w:rPr>
                <w:rFonts w:ascii="Times New Roman" w:hAnsi="Times New Roman" w:cs="Times New Roman"/>
              </w:rPr>
            </w:pPr>
            <w:r w:rsidRPr="00DD3942">
              <w:rPr>
                <w:rFonts w:ascii="Times New Roman" w:hAnsi="Times New Roman" w:cs="Times New Roman"/>
              </w:rPr>
              <w:t>The SIR is</w:t>
            </w:r>
          </w:p>
        </w:tc>
        <w:tc>
          <w:tcPr>
            <w:tcW w:w="6655" w:type="dxa"/>
          </w:tcPr>
          <w:p w14:paraId="461FA88D" w14:textId="77777777" w:rsidR="00886C66" w:rsidRPr="00DD3942" w:rsidRDefault="00886C66" w:rsidP="006B32E5">
            <w:pPr>
              <w:jc w:val="center"/>
              <w:rPr>
                <w:rFonts w:ascii="Times New Roman" w:hAnsi="Times New Roman" w:cs="Times New Roman"/>
              </w:rPr>
            </w:pPr>
            <w:r w:rsidRPr="00DD3942">
              <w:rPr>
                <w:rFonts w:ascii="Times New Roman" w:hAnsi="Times New Roman" w:cs="Times New Roman"/>
              </w:rPr>
              <w:t>Implication</w:t>
            </w:r>
          </w:p>
        </w:tc>
      </w:tr>
      <w:tr w:rsidR="00886C66" w:rsidRPr="00DD3942" w14:paraId="3E3B6DBC" w14:textId="77777777" w:rsidTr="006B32E5">
        <w:tc>
          <w:tcPr>
            <w:tcW w:w="6655" w:type="dxa"/>
          </w:tcPr>
          <w:p w14:paraId="46D176E4" w14:textId="77777777" w:rsidR="00886C66" w:rsidRPr="00DD3942" w:rsidRDefault="00886C66" w:rsidP="006B32E5">
            <w:pPr>
              <w:jc w:val="center"/>
              <w:rPr>
                <w:rFonts w:ascii="Times New Roman" w:hAnsi="Times New Roman" w:cs="Times New Roman"/>
              </w:rPr>
            </w:pPr>
            <w:r w:rsidRPr="00DD3942">
              <w:rPr>
                <w:rFonts w:ascii="Times New Roman" w:hAnsi="Times New Roman" w:cs="Times New Roman"/>
              </w:rPr>
              <w:t>More than 1</w:t>
            </w:r>
          </w:p>
        </w:tc>
        <w:tc>
          <w:tcPr>
            <w:tcW w:w="6655" w:type="dxa"/>
          </w:tcPr>
          <w:p w14:paraId="6CCAE18A" w14:textId="77777777" w:rsidR="00886C66" w:rsidRPr="00DD3942" w:rsidRDefault="00886C66" w:rsidP="006B32E5">
            <w:pPr>
              <w:jc w:val="center"/>
              <w:rPr>
                <w:rFonts w:ascii="Times New Roman" w:hAnsi="Times New Roman" w:cs="Times New Roman"/>
              </w:rPr>
            </w:pPr>
            <w:r w:rsidRPr="00DD3942">
              <w:rPr>
                <w:rFonts w:ascii="Times New Roman" w:hAnsi="Times New Roman" w:cs="Times New Roman"/>
              </w:rPr>
              <w:t>There was an increase in the number of infections reported compared to what is predicted.</w:t>
            </w:r>
          </w:p>
        </w:tc>
      </w:tr>
      <w:tr w:rsidR="00886C66" w:rsidRPr="00DD3942" w14:paraId="50E3F4A9" w14:textId="77777777" w:rsidTr="006B32E5">
        <w:tc>
          <w:tcPr>
            <w:tcW w:w="6655" w:type="dxa"/>
          </w:tcPr>
          <w:p w14:paraId="08ED8FDB" w14:textId="77777777" w:rsidR="00886C66" w:rsidRPr="00DD3942" w:rsidRDefault="00886C66" w:rsidP="006B32E5">
            <w:pPr>
              <w:jc w:val="center"/>
              <w:rPr>
                <w:rFonts w:ascii="Times New Roman" w:hAnsi="Times New Roman" w:cs="Times New Roman"/>
              </w:rPr>
            </w:pPr>
            <w:r w:rsidRPr="00DD3942">
              <w:rPr>
                <w:rFonts w:ascii="Times New Roman" w:hAnsi="Times New Roman" w:cs="Times New Roman"/>
              </w:rPr>
              <w:t>1</w:t>
            </w:r>
          </w:p>
        </w:tc>
        <w:tc>
          <w:tcPr>
            <w:tcW w:w="6655" w:type="dxa"/>
          </w:tcPr>
          <w:p w14:paraId="1CB46DC6" w14:textId="77777777" w:rsidR="00886C66" w:rsidRPr="00DD3942" w:rsidRDefault="00886C66" w:rsidP="006B32E5">
            <w:pPr>
              <w:pStyle w:val="Default"/>
              <w:jc w:val="center"/>
              <w:rPr>
                <w:rFonts w:ascii="Times New Roman" w:hAnsi="Times New Roman" w:cs="Times New Roman"/>
                <w:color w:val="auto"/>
                <w:sz w:val="22"/>
                <w:szCs w:val="22"/>
              </w:rPr>
            </w:pPr>
            <w:r w:rsidRPr="00DD3942">
              <w:rPr>
                <w:rFonts w:ascii="Times New Roman" w:hAnsi="Times New Roman" w:cs="Times New Roman"/>
                <w:color w:val="auto"/>
                <w:sz w:val="22"/>
                <w:szCs w:val="22"/>
              </w:rPr>
              <w:t xml:space="preserve">The number of infections match what is predicted. </w:t>
            </w:r>
          </w:p>
        </w:tc>
      </w:tr>
      <w:tr w:rsidR="00886C66" w:rsidRPr="00DD3942" w14:paraId="18F9E34F" w14:textId="77777777" w:rsidTr="006B32E5">
        <w:tc>
          <w:tcPr>
            <w:tcW w:w="6655" w:type="dxa"/>
          </w:tcPr>
          <w:p w14:paraId="542DC5EB" w14:textId="77777777" w:rsidR="00886C66" w:rsidRPr="00DD3942" w:rsidRDefault="00886C66" w:rsidP="006B32E5">
            <w:pPr>
              <w:jc w:val="center"/>
              <w:rPr>
                <w:rFonts w:ascii="Times New Roman" w:hAnsi="Times New Roman" w:cs="Times New Roman"/>
              </w:rPr>
            </w:pPr>
            <w:r w:rsidRPr="00DD3942">
              <w:rPr>
                <w:rFonts w:ascii="Times New Roman" w:hAnsi="Times New Roman" w:cs="Times New Roman"/>
              </w:rPr>
              <w:t>Less than 1</w:t>
            </w:r>
          </w:p>
        </w:tc>
        <w:tc>
          <w:tcPr>
            <w:tcW w:w="6655" w:type="dxa"/>
          </w:tcPr>
          <w:p w14:paraId="7B0EAFFE" w14:textId="77777777" w:rsidR="00886C66" w:rsidRPr="00DD3942" w:rsidRDefault="00886C66" w:rsidP="006B32E5">
            <w:pPr>
              <w:pStyle w:val="Default"/>
              <w:jc w:val="center"/>
              <w:rPr>
                <w:rFonts w:ascii="Times New Roman" w:hAnsi="Times New Roman" w:cs="Times New Roman"/>
                <w:color w:val="auto"/>
                <w:sz w:val="22"/>
                <w:szCs w:val="22"/>
              </w:rPr>
            </w:pPr>
            <w:r w:rsidRPr="00DD3942">
              <w:rPr>
                <w:rFonts w:ascii="Times New Roman" w:hAnsi="Times New Roman" w:cs="Times New Roman"/>
                <w:color w:val="auto"/>
                <w:sz w:val="22"/>
                <w:szCs w:val="22"/>
              </w:rPr>
              <w:t xml:space="preserve">There was a decrease in the number of infections reported compared to what is predicted. </w:t>
            </w:r>
          </w:p>
          <w:p w14:paraId="7D82AB7D" w14:textId="77777777" w:rsidR="00886C66" w:rsidRPr="00DD3942" w:rsidRDefault="00886C66" w:rsidP="006B32E5">
            <w:pPr>
              <w:jc w:val="center"/>
              <w:rPr>
                <w:rFonts w:ascii="Times New Roman" w:hAnsi="Times New Roman" w:cs="Times New Roman"/>
              </w:rPr>
            </w:pPr>
          </w:p>
        </w:tc>
      </w:tr>
    </w:tbl>
    <w:p w14:paraId="0C74F656" w14:textId="77777777" w:rsidR="00886C66" w:rsidRPr="00DD3942" w:rsidRDefault="00886C66" w:rsidP="00886C66">
      <w:pPr>
        <w:spacing w:after="0" w:line="240" w:lineRule="auto"/>
        <w:rPr>
          <w:rFonts w:ascii="Times New Roman" w:hAnsi="Times New Roman" w:cs="Times New Roman"/>
        </w:rPr>
      </w:pPr>
    </w:p>
    <w:p w14:paraId="7E1AEA13" w14:textId="77777777" w:rsidR="00886C66" w:rsidRPr="00DD3942" w:rsidRDefault="00886C66" w:rsidP="00886C66">
      <w:pPr>
        <w:spacing w:after="0" w:line="240" w:lineRule="auto"/>
        <w:rPr>
          <w:rFonts w:ascii="Times New Roman" w:hAnsi="Times New Roman" w:cs="Times New Roman"/>
          <w:b/>
          <w:bCs/>
        </w:rPr>
      </w:pPr>
      <w:r w:rsidRPr="00DD3942">
        <w:rPr>
          <w:rFonts w:ascii="Times New Roman" w:hAnsi="Times New Roman" w:cs="Times New Roman"/>
          <w:b/>
          <w:bCs/>
        </w:rPr>
        <w:t xml:space="preserve">Table Elements: </w:t>
      </w:r>
    </w:p>
    <w:p w14:paraId="2F9CCFAD" w14:textId="77777777" w:rsidR="00D36F9F" w:rsidRPr="00DD3942" w:rsidRDefault="00D36F9F" w:rsidP="00D36F9F">
      <w:pPr>
        <w:spacing w:after="0" w:line="240" w:lineRule="auto"/>
        <w:rPr>
          <w:rFonts w:ascii="Times New Roman" w:hAnsi="Times New Roman" w:cs="Times New Roman"/>
        </w:rPr>
      </w:pPr>
      <w:r w:rsidRPr="00DD3942">
        <w:rPr>
          <w:rFonts w:ascii="Times New Roman" w:hAnsi="Times New Roman" w:cs="Times New Roman"/>
          <w:i/>
          <w:iCs/>
        </w:rPr>
        <w:t xml:space="preserve">Healthcare Facility Name: </w:t>
      </w:r>
      <w:r w:rsidRPr="00DD3942">
        <w:rPr>
          <w:rFonts w:ascii="Times New Roman" w:hAnsi="Times New Roman" w:cs="Times New Roman"/>
        </w:rPr>
        <w:t xml:space="preserve">Healthcare facilities which report into NHSN. </w:t>
      </w:r>
    </w:p>
    <w:p w14:paraId="2DD7F8B7" w14:textId="56EB9854" w:rsidR="00D36F9F" w:rsidRPr="00DD3942" w:rsidRDefault="00D36F9F" w:rsidP="00D36F9F">
      <w:pPr>
        <w:pStyle w:val="Default"/>
        <w:rPr>
          <w:rFonts w:ascii="Times New Roman" w:hAnsi="Times New Roman" w:cs="Times New Roman"/>
          <w:sz w:val="23"/>
          <w:szCs w:val="23"/>
        </w:rPr>
      </w:pPr>
      <w:r w:rsidRPr="00DD3942">
        <w:rPr>
          <w:rFonts w:ascii="Times New Roman" w:hAnsi="Times New Roman" w:cs="Times New Roman"/>
          <w:i/>
          <w:iCs/>
          <w:sz w:val="23"/>
          <w:szCs w:val="23"/>
        </w:rPr>
        <w:t xml:space="preserve">Central Line Days: </w:t>
      </w:r>
      <w:r w:rsidRPr="00DD3942">
        <w:rPr>
          <w:rFonts w:ascii="Times New Roman" w:hAnsi="Times New Roman" w:cs="Times New Roman"/>
          <w:sz w:val="23"/>
          <w:szCs w:val="23"/>
        </w:rPr>
        <w:t xml:space="preserve">The total number of patients with at least one central line in place; </w:t>
      </w:r>
      <w:r w:rsidR="00F438AB" w:rsidRPr="00DD3942">
        <w:rPr>
          <w:rFonts w:ascii="Times New Roman" w:hAnsi="Times New Roman" w:cs="Times New Roman"/>
          <w:sz w:val="23"/>
          <w:szCs w:val="23"/>
        </w:rPr>
        <w:t>t</w:t>
      </w:r>
      <w:r w:rsidRPr="00DD3942">
        <w:rPr>
          <w:rFonts w:ascii="Times New Roman" w:hAnsi="Times New Roman" w:cs="Times New Roman"/>
          <w:sz w:val="23"/>
          <w:szCs w:val="23"/>
        </w:rPr>
        <w:t xml:space="preserve">he count is performed each day at the same time, and each patient with a central line on a day is counted as a central line-day. </w:t>
      </w:r>
    </w:p>
    <w:p w14:paraId="516D484A" w14:textId="77777777" w:rsidR="00D36F9F" w:rsidRPr="00DD3942" w:rsidRDefault="00D36F9F" w:rsidP="00D36F9F">
      <w:pPr>
        <w:pStyle w:val="Default"/>
        <w:rPr>
          <w:rFonts w:ascii="Times New Roman" w:hAnsi="Times New Roman" w:cs="Times New Roman"/>
          <w:sz w:val="23"/>
          <w:szCs w:val="23"/>
        </w:rPr>
      </w:pPr>
      <w:r w:rsidRPr="00DD3942">
        <w:rPr>
          <w:rFonts w:ascii="Times New Roman" w:hAnsi="Times New Roman" w:cs="Times New Roman"/>
          <w:i/>
          <w:iCs/>
          <w:sz w:val="23"/>
          <w:szCs w:val="23"/>
        </w:rPr>
        <w:t xml:space="preserve">Total Observed Infections: </w:t>
      </w:r>
      <w:r w:rsidRPr="00DD3942">
        <w:rPr>
          <w:rFonts w:ascii="Times New Roman" w:hAnsi="Times New Roman" w:cs="Times New Roman"/>
          <w:sz w:val="23"/>
          <w:szCs w:val="23"/>
        </w:rPr>
        <w:t xml:space="preserve">The total number of infections reported by the hospital. </w:t>
      </w:r>
    </w:p>
    <w:p w14:paraId="687B277B" w14:textId="0C2275D4" w:rsidR="00D36F9F" w:rsidRPr="00DD3942" w:rsidRDefault="00D36F9F" w:rsidP="00D36F9F">
      <w:pPr>
        <w:pStyle w:val="Default"/>
        <w:rPr>
          <w:rFonts w:ascii="Times New Roman" w:hAnsi="Times New Roman" w:cs="Times New Roman"/>
          <w:sz w:val="23"/>
          <w:szCs w:val="23"/>
        </w:rPr>
      </w:pPr>
      <w:r w:rsidRPr="00DD3942">
        <w:rPr>
          <w:rFonts w:ascii="Times New Roman" w:hAnsi="Times New Roman" w:cs="Times New Roman"/>
          <w:i/>
          <w:iCs/>
          <w:sz w:val="23"/>
          <w:szCs w:val="23"/>
        </w:rPr>
        <w:t xml:space="preserve">Predicted </w:t>
      </w:r>
      <w:r w:rsidR="008B2CBF" w:rsidRPr="00DD3942">
        <w:rPr>
          <w:rFonts w:ascii="Times New Roman" w:hAnsi="Times New Roman" w:cs="Times New Roman"/>
          <w:i/>
          <w:iCs/>
          <w:sz w:val="23"/>
          <w:szCs w:val="23"/>
        </w:rPr>
        <w:t xml:space="preserve">Number </w:t>
      </w:r>
      <w:r w:rsidRPr="00DD3942">
        <w:rPr>
          <w:rFonts w:ascii="Times New Roman" w:hAnsi="Times New Roman" w:cs="Times New Roman"/>
          <w:i/>
          <w:iCs/>
          <w:sz w:val="23"/>
          <w:szCs w:val="23"/>
        </w:rPr>
        <w:t xml:space="preserve">of </w:t>
      </w:r>
      <w:r w:rsidR="008B2CBF" w:rsidRPr="00DD3942">
        <w:rPr>
          <w:rFonts w:ascii="Times New Roman" w:hAnsi="Times New Roman" w:cs="Times New Roman"/>
          <w:i/>
          <w:iCs/>
          <w:sz w:val="23"/>
          <w:szCs w:val="23"/>
        </w:rPr>
        <w:t>Infections</w:t>
      </w:r>
      <w:r w:rsidRPr="00DD3942">
        <w:rPr>
          <w:rFonts w:ascii="Times New Roman" w:hAnsi="Times New Roman" w:cs="Times New Roman"/>
          <w:i/>
          <w:iCs/>
          <w:sz w:val="23"/>
          <w:szCs w:val="23"/>
        </w:rPr>
        <w:t xml:space="preserve">: </w:t>
      </w:r>
      <w:r w:rsidRPr="00DD3942">
        <w:rPr>
          <w:rFonts w:ascii="Times New Roman" w:hAnsi="Times New Roman" w:cs="Times New Roman"/>
          <w:sz w:val="23"/>
          <w:szCs w:val="23"/>
        </w:rPr>
        <w:t xml:space="preserve">This is calculated by CDC using data from HAI events that occurred during the baseline period. </w:t>
      </w:r>
    </w:p>
    <w:p w14:paraId="1D4FD53C" w14:textId="5AACAC55" w:rsidR="00B76BE0" w:rsidRPr="00DD3942" w:rsidRDefault="00886C66" w:rsidP="00B76BE0">
      <w:pPr>
        <w:pStyle w:val="Default"/>
        <w:rPr>
          <w:rFonts w:ascii="Times New Roman" w:hAnsi="Times New Roman" w:cs="Times New Roman"/>
          <w:sz w:val="23"/>
          <w:szCs w:val="23"/>
        </w:rPr>
      </w:pPr>
      <w:r w:rsidRPr="00DD3942">
        <w:rPr>
          <w:rFonts w:ascii="Times New Roman" w:hAnsi="Times New Roman" w:cs="Times New Roman"/>
          <w:iCs/>
          <w:sz w:val="23"/>
          <w:szCs w:val="23"/>
        </w:rPr>
        <w:t>SIR in 2014 &amp; 2015:</w:t>
      </w:r>
      <w:r w:rsidRPr="00DD3942">
        <w:rPr>
          <w:rFonts w:ascii="Times New Roman" w:hAnsi="Times New Roman" w:cs="Times New Roman"/>
          <w:i/>
          <w:iCs/>
          <w:sz w:val="23"/>
          <w:szCs w:val="23"/>
        </w:rPr>
        <w:t xml:space="preserve"> </w:t>
      </w:r>
      <w:r w:rsidR="00B76BE0" w:rsidRPr="00DD3942">
        <w:rPr>
          <w:rFonts w:ascii="Times New Roman" w:hAnsi="Times New Roman" w:cs="Times New Roman"/>
          <w:sz w:val="23"/>
          <w:szCs w:val="23"/>
        </w:rPr>
        <w:t xml:space="preserve">The SIR value is calculated by dividing the actual observed infections by the number of predicted infections. </w:t>
      </w:r>
    </w:p>
    <w:p w14:paraId="1AB418DE" w14:textId="77777777" w:rsidR="00B76BE0" w:rsidRPr="00DD3942" w:rsidRDefault="00B76BE0" w:rsidP="00B76BE0">
      <w:pPr>
        <w:spacing w:after="0" w:line="240" w:lineRule="auto"/>
        <w:rPr>
          <w:rFonts w:ascii="Times New Roman" w:hAnsi="Times New Roman" w:cs="Times New Roman"/>
          <w:highlight w:val="yellow"/>
        </w:rPr>
      </w:pPr>
      <w:r w:rsidRPr="00DD3942">
        <w:rPr>
          <w:rFonts w:ascii="Times New Roman" w:hAnsi="Times New Roman" w:cs="Times New Roman"/>
          <w:i/>
          <w:iCs/>
          <w:color w:val="000000" w:themeColor="text1"/>
          <w:sz w:val="23"/>
          <w:szCs w:val="23"/>
        </w:rPr>
        <w:t>Improvement Based on previous SIR</w:t>
      </w:r>
      <w:r w:rsidRPr="00DD3942">
        <w:rPr>
          <w:rFonts w:ascii="Times New Roman" w:hAnsi="Times New Roman" w:cs="Times New Roman"/>
          <w:sz w:val="23"/>
          <w:szCs w:val="23"/>
        </w:rPr>
        <w:t>: A comparison of the HAI occurrence during the reporting period. Each facility’s number of infections and predicted value is used to calculate the SIR.</w:t>
      </w:r>
    </w:p>
    <w:p w14:paraId="0A2ACDB9" w14:textId="11016812" w:rsidR="00B76BE0" w:rsidRPr="00DD3942" w:rsidRDefault="00B76BE0" w:rsidP="00B76BE0">
      <w:pPr>
        <w:spacing w:after="0" w:line="240" w:lineRule="auto"/>
        <w:rPr>
          <w:rFonts w:ascii="Times New Roman" w:hAnsi="Times New Roman" w:cs="Times New Roman"/>
        </w:rPr>
      </w:pPr>
    </w:p>
    <w:p w14:paraId="2722FA37" w14:textId="77777777" w:rsidR="00B76BE0" w:rsidRPr="00DD3942" w:rsidRDefault="00B76BE0" w:rsidP="00B76BE0">
      <w:pPr>
        <w:pStyle w:val="ListParagraph"/>
        <w:numPr>
          <w:ilvl w:val="0"/>
          <w:numId w:val="8"/>
        </w:numPr>
        <w:autoSpaceDE w:val="0"/>
        <w:autoSpaceDN w:val="0"/>
        <w:adjustRightInd w:val="0"/>
        <w:spacing w:after="36" w:line="240" w:lineRule="auto"/>
        <w:rPr>
          <w:rFonts w:ascii="Times New Roman" w:hAnsi="Times New Roman" w:cs="Times New Roman"/>
          <w:sz w:val="23"/>
          <w:szCs w:val="23"/>
        </w:rPr>
      </w:pPr>
      <w:r w:rsidRPr="00DD3942">
        <w:rPr>
          <w:rFonts w:ascii="Times New Roman" w:hAnsi="Times New Roman" w:cs="Times New Roman"/>
          <w:sz w:val="23"/>
          <w:szCs w:val="23"/>
        </w:rPr>
        <w:t>An SIR greater than 1.0 indicates that more HAIs were observed than predicted.</w:t>
      </w:r>
    </w:p>
    <w:p w14:paraId="03E5D8D1" w14:textId="77777777" w:rsidR="00B76BE0" w:rsidRPr="00DD3942" w:rsidRDefault="00B76BE0" w:rsidP="00B76BE0">
      <w:pPr>
        <w:pStyle w:val="ListParagraph"/>
        <w:numPr>
          <w:ilvl w:val="0"/>
          <w:numId w:val="8"/>
        </w:numPr>
        <w:autoSpaceDE w:val="0"/>
        <w:autoSpaceDN w:val="0"/>
        <w:adjustRightInd w:val="0"/>
        <w:spacing w:after="36" w:line="240" w:lineRule="auto"/>
        <w:rPr>
          <w:rFonts w:ascii="Times New Roman" w:hAnsi="Times New Roman" w:cs="Times New Roman"/>
          <w:sz w:val="23"/>
          <w:szCs w:val="23"/>
        </w:rPr>
      </w:pPr>
      <w:r w:rsidRPr="00DD3942">
        <w:rPr>
          <w:rFonts w:ascii="Times New Roman" w:hAnsi="Times New Roman" w:cs="Times New Roman"/>
          <w:sz w:val="23"/>
          <w:szCs w:val="23"/>
        </w:rPr>
        <w:t xml:space="preserve">An SIR less than 1.0 indicates that fewer HAIs were observed than predicted. </w:t>
      </w:r>
    </w:p>
    <w:p w14:paraId="23BB6C52" w14:textId="77777777" w:rsidR="00B76BE0" w:rsidRPr="00DD3942" w:rsidRDefault="00B76BE0" w:rsidP="00B76BE0">
      <w:pPr>
        <w:pStyle w:val="ListParagraph"/>
        <w:numPr>
          <w:ilvl w:val="0"/>
          <w:numId w:val="8"/>
        </w:numPr>
        <w:autoSpaceDE w:val="0"/>
        <w:autoSpaceDN w:val="0"/>
        <w:adjustRightInd w:val="0"/>
        <w:spacing w:after="36" w:line="240" w:lineRule="auto"/>
        <w:rPr>
          <w:rFonts w:ascii="Times New Roman" w:hAnsi="Times New Roman" w:cs="Times New Roman"/>
          <w:sz w:val="23"/>
          <w:szCs w:val="23"/>
        </w:rPr>
      </w:pPr>
      <w:r w:rsidRPr="00DD3942">
        <w:rPr>
          <w:rFonts w:ascii="Times New Roman" w:hAnsi="Times New Roman" w:cs="Times New Roman"/>
          <w:sz w:val="23"/>
          <w:szCs w:val="23"/>
        </w:rPr>
        <w:t xml:space="preserve">Fields with no value indicate that the facility did not report data for that period. </w:t>
      </w:r>
    </w:p>
    <w:p w14:paraId="7E731B4C" w14:textId="72D73444" w:rsidR="00886C66" w:rsidRPr="00C45630" w:rsidRDefault="00B76BE0" w:rsidP="0073418A">
      <w:pPr>
        <w:pStyle w:val="ListParagraph"/>
        <w:numPr>
          <w:ilvl w:val="0"/>
          <w:numId w:val="8"/>
        </w:numPr>
        <w:spacing w:after="36" w:line="240" w:lineRule="auto"/>
        <w:rPr>
          <w:rFonts w:ascii="Times New Roman" w:hAnsi="Times New Roman" w:cs="Times New Roman"/>
        </w:rPr>
      </w:pPr>
      <w:r w:rsidRPr="00C45630">
        <w:rPr>
          <w:rFonts w:ascii="Times New Roman" w:hAnsi="Times New Roman" w:cs="Times New Roman"/>
        </w:rPr>
        <w:t>Not applicable (“N/A”) indicates data was not available for both 201</w:t>
      </w:r>
      <w:r w:rsidR="3289F3A5" w:rsidRPr="00C45630">
        <w:rPr>
          <w:rFonts w:ascii="Times New Roman" w:hAnsi="Times New Roman" w:cs="Times New Roman"/>
        </w:rPr>
        <w:t>4</w:t>
      </w:r>
      <w:r w:rsidRPr="00C45630">
        <w:rPr>
          <w:rFonts w:ascii="Times New Roman" w:hAnsi="Times New Roman" w:cs="Times New Roman"/>
        </w:rPr>
        <w:t xml:space="preserve"> and 201</w:t>
      </w:r>
      <w:r w:rsidR="3289F3A5" w:rsidRPr="00C45630">
        <w:rPr>
          <w:rFonts w:ascii="Times New Roman" w:hAnsi="Times New Roman" w:cs="Times New Roman"/>
        </w:rPr>
        <w:t>5</w:t>
      </w:r>
      <w:r w:rsidRPr="00C45630">
        <w:rPr>
          <w:rFonts w:ascii="Times New Roman" w:hAnsi="Times New Roman" w:cs="Times New Roman"/>
        </w:rPr>
        <w:t xml:space="preserve"> to make a comparison or that the facility had zero infections.</w:t>
      </w:r>
      <w:r w:rsidRPr="00C45630">
        <w:rPr>
          <w:rFonts w:ascii="Times New Roman" w:hAnsi="Times New Roman" w:cs="Times New Roman"/>
          <w:iCs/>
          <w:color w:val="5B9BD5" w:themeColor="accent1"/>
          <w:sz w:val="32"/>
          <w:szCs w:val="32"/>
        </w:rPr>
        <w:br w:type="page"/>
      </w:r>
    </w:p>
    <w:p w14:paraId="595C38C3" w14:textId="2860532C" w:rsidR="001433E2" w:rsidRPr="00DD3942" w:rsidRDefault="001433E2" w:rsidP="001433E2">
      <w:pPr>
        <w:spacing w:after="0" w:line="240" w:lineRule="auto"/>
        <w:rPr>
          <w:rFonts w:ascii="Times New Roman" w:hAnsi="Times New Roman" w:cs="Times New Roman"/>
          <w:sz w:val="23"/>
          <w:szCs w:val="23"/>
        </w:rPr>
      </w:pPr>
      <w:r w:rsidRPr="00DD3942">
        <w:rPr>
          <w:rFonts w:ascii="Times New Roman" w:hAnsi="Times New Roman" w:cs="Times New Roman"/>
        </w:rPr>
        <w:lastRenderedPageBreak/>
        <w:t xml:space="preserve">A “central line” or “central venous catheter” is a tube that is placed in a patient’s large vein to administer medication, fluids, or nutrition, or for blood collection. </w:t>
      </w:r>
      <w:r w:rsidRPr="00DD3942">
        <w:rPr>
          <w:rFonts w:ascii="Times New Roman" w:hAnsi="Times New Roman" w:cs="Times New Roman"/>
          <w:sz w:val="23"/>
          <w:szCs w:val="23"/>
        </w:rPr>
        <w:t>A bloodstream infection may occur when the tube that is placed in a large vein is inserted incorrectly or is improperly cleaned or cared for, thus introducing dangerous microbes into the bloodstream. Bloodstream infections are serious infections typically causing prolonged hospital stays, increased costs, and higher risk of mortality. CLABSIs are a type of preventable infection that causes thousands of deaths per year. For more information, visit</w:t>
      </w:r>
      <w:r w:rsidR="00594906">
        <w:rPr>
          <w:rFonts w:ascii="Times New Roman" w:hAnsi="Times New Roman" w:cs="Times New Roman"/>
          <w:sz w:val="23"/>
          <w:szCs w:val="23"/>
        </w:rPr>
        <w:t xml:space="preserve"> </w:t>
      </w:r>
      <w:hyperlink r:id="rId20">
        <w:r w:rsidRPr="00DD3942">
          <w:rPr>
            <w:rStyle w:val="Hyperlink"/>
            <w:rFonts w:ascii="Times New Roman" w:hAnsi="Times New Roman" w:cs="Times New Roman"/>
            <w:sz w:val="23"/>
            <w:szCs w:val="23"/>
          </w:rPr>
          <w:t>http://www.cdc.gov/nhsn/PDFs/pscManual/4PSC_CLABScurrent.pdf</w:t>
        </w:r>
      </w:hyperlink>
      <w:r w:rsidR="00F50BAB" w:rsidRPr="00DD3942">
        <w:rPr>
          <w:rStyle w:val="Hyperlink"/>
          <w:rFonts w:ascii="Times New Roman" w:hAnsi="Times New Roman" w:cs="Times New Roman"/>
          <w:sz w:val="23"/>
          <w:szCs w:val="23"/>
        </w:rPr>
        <w:t>.</w:t>
      </w:r>
      <w:r w:rsidRPr="00DD3942">
        <w:rPr>
          <w:rFonts w:ascii="Times New Roman" w:hAnsi="Times New Roman" w:cs="Times New Roman"/>
          <w:sz w:val="23"/>
          <w:szCs w:val="23"/>
        </w:rPr>
        <w:t xml:space="preserve"> </w:t>
      </w:r>
    </w:p>
    <w:p w14:paraId="41FA7CA9" w14:textId="77777777" w:rsidR="001433E2" w:rsidRPr="00DD3942" w:rsidRDefault="001433E2" w:rsidP="001433E2">
      <w:pPr>
        <w:spacing w:after="0" w:line="240" w:lineRule="auto"/>
        <w:rPr>
          <w:rFonts w:ascii="Times New Roman" w:hAnsi="Times New Roman" w:cs="Times New Roman"/>
          <w:sz w:val="23"/>
          <w:szCs w:val="23"/>
        </w:rPr>
      </w:pPr>
    </w:p>
    <w:p w14:paraId="418D47D8" w14:textId="77777777" w:rsidR="001433E2" w:rsidRPr="00DD3942" w:rsidRDefault="001433E2" w:rsidP="00594906">
      <w:pPr>
        <w:spacing w:after="0" w:line="240" w:lineRule="auto"/>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For general acute care hospitals, the number of predicted CLABSIs is risk-adjusted based on the following variables found to be statistically significant predictors: </w:t>
      </w:r>
    </w:p>
    <w:p w14:paraId="640A0B40" w14:textId="77777777" w:rsidR="001433E2" w:rsidRPr="00DD3942" w:rsidRDefault="001433E2" w:rsidP="001433E2">
      <w:pPr>
        <w:spacing w:after="0"/>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Type of patient care location </w:t>
      </w:r>
    </w:p>
    <w:p w14:paraId="705E71A9" w14:textId="77777777" w:rsidR="001433E2" w:rsidRPr="00DD3942" w:rsidRDefault="001433E2" w:rsidP="001433E2">
      <w:pPr>
        <w:spacing w:after="0"/>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Hospital affiliation with a medical school </w:t>
      </w:r>
    </w:p>
    <w:p w14:paraId="723B514F" w14:textId="77777777" w:rsidR="001433E2" w:rsidRPr="00DD3942" w:rsidRDefault="001433E2" w:rsidP="001433E2">
      <w:pPr>
        <w:spacing w:after="0"/>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Bed size of the facility </w:t>
      </w:r>
    </w:p>
    <w:p w14:paraId="68AB39B6" w14:textId="77777777" w:rsidR="001433E2" w:rsidRPr="00DD3942" w:rsidRDefault="001433E2" w:rsidP="001433E2">
      <w:pPr>
        <w:spacing w:after="0"/>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Facility type (based on NHSN enrollment) </w:t>
      </w:r>
    </w:p>
    <w:p w14:paraId="0BD1D842" w14:textId="77777777" w:rsidR="001433E2" w:rsidRPr="00DD3942" w:rsidRDefault="001433E2" w:rsidP="001433E2">
      <w:pPr>
        <w:spacing w:after="0"/>
        <w:ind w:left="720"/>
        <w:rPr>
          <w:rFonts w:ascii="Times New Roman" w:eastAsia="Times New Roman" w:hAnsi="Times New Roman" w:cs="Times New Roman"/>
          <w:sz w:val="23"/>
          <w:szCs w:val="23"/>
        </w:rPr>
      </w:pPr>
    </w:p>
    <w:p w14:paraId="0C6206FD" w14:textId="77777777" w:rsidR="001433E2" w:rsidRPr="00DD3942" w:rsidRDefault="001433E2" w:rsidP="001433E2">
      <w:pPr>
        <w:spacing w:after="0" w:line="240" w:lineRule="auto"/>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For neonatal intensive care unit (NICU) locations in acute care hospitals, the number of predicted CLABSIs is risk-adjusted based on the following variable:</w:t>
      </w:r>
    </w:p>
    <w:p w14:paraId="27B2D56E" w14:textId="77777777" w:rsidR="001433E2" w:rsidRPr="00DD3942" w:rsidRDefault="001433E2" w:rsidP="001433E2">
      <w:pPr>
        <w:spacing w:after="0" w:line="240" w:lineRule="auto"/>
        <w:ind w:firstLine="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Birthweight </w:t>
      </w:r>
    </w:p>
    <w:p w14:paraId="12B2954F" w14:textId="77777777" w:rsidR="001433E2" w:rsidRPr="00DD3942" w:rsidRDefault="001433E2" w:rsidP="001433E2">
      <w:pPr>
        <w:spacing w:after="0" w:line="240" w:lineRule="auto"/>
        <w:rPr>
          <w:rFonts w:ascii="Times New Roman" w:eastAsia="Times New Roman" w:hAnsi="Times New Roman" w:cs="Times New Roman"/>
          <w:sz w:val="23"/>
          <w:szCs w:val="23"/>
        </w:rPr>
      </w:pPr>
    </w:p>
    <w:p w14:paraId="6816C1F3" w14:textId="77777777" w:rsidR="001433E2" w:rsidRPr="00DD3942" w:rsidRDefault="001433E2" w:rsidP="001433E2">
      <w:pPr>
        <w:spacing w:after="0" w:line="240" w:lineRule="auto"/>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For long-term acute care hospitals, the number of predicted CLABSIs is risk adjusted based on the following variables:</w:t>
      </w:r>
    </w:p>
    <w:p w14:paraId="4C1B87B4" w14:textId="77777777" w:rsidR="001433E2" w:rsidRPr="00DD3942" w:rsidRDefault="001433E2" w:rsidP="001433E2">
      <w:pPr>
        <w:spacing w:after="0" w:line="240" w:lineRule="auto"/>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Type of patient care location </w:t>
      </w:r>
    </w:p>
    <w:p w14:paraId="5731EAF7" w14:textId="77777777" w:rsidR="001433E2" w:rsidRPr="00DD3942" w:rsidRDefault="001433E2" w:rsidP="001433E2">
      <w:pPr>
        <w:spacing w:after="0" w:line="240" w:lineRule="auto"/>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Bed size of the facility </w:t>
      </w:r>
    </w:p>
    <w:p w14:paraId="310FF91F" w14:textId="77777777" w:rsidR="001433E2" w:rsidRPr="00DD3942" w:rsidRDefault="001433E2" w:rsidP="001433E2">
      <w:pPr>
        <w:spacing w:after="0" w:line="240" w:lineRule="auto"/>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Average length of stay </w:t>
      </w:r>
    </w:p>
    <w:p w14:paraId="4CD4E99C" w14:textId="77777777" w:rsidR="001433E2" w:rsidRPr="00DD3942" w:rsidRDefault="001433E2" w:rsidP="001433E2">
      <w:pPr>
        <w:spacing w:after="0" w:line="240" w:lineRule="auto"/>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xml:space="preserve">• Proportion of admissions on a ventilator </w:t>
      </w:r>
    </w:p>
    <w:p w14:paraId="1F12ED3A" w14:textId="4E7EB550" w:rsidR="001433E2" w:rsidRPr="00DD3942" w:rsidRDefault="001433E2" w:rsidP="001433E2">
      <w:pPr>
        <w:spacing w:after="0" w:line="240" w:lineRule="auto"/>
        <w:ind w:left="720"/>
        <w:rPr>
          <w:rFonts w:ascii="Times New Roman" w:eastAsia="Times New Roman" w:hAnsi="Times New Roman" w:cs="Times New Roman"/>
          <w:sz w:val="23"/>
          <w:szCs w:val="23"/>
        </w:rPr>
      </w:pPr>
      <w:r w:rsidRPr="00DD3942">
        <w:rPr>
          <w:rFonts w:ascii="Times New Roman" w:eastAsia="Times New Roman" w:hAnsi="Times New Roman" w:cs="Times New Roman"/>
          <w:sz w:val="23"/>
          <w:szCs w:val="23"/>
        </w:rPr>
        <w:t>• Proportion of admission</w:t>
      </w:r>
      <w:r w:rsidR="003D1C8F" w:rsidRPr="00DD3942">
        <w:rPr>
          <w:rFonts w:ascii="Times New Roman" w:eastAsia="Times New Roman" w:hAnsi="Times New Roman" w:cs="Times New Roman"/>
          <w:sz w:val="23"/>
          <w:szCs w:val="23"/>
        </w:rPr>
        <w:t>s</w:t>
      </w:r>
      <w:r w:rsidRPr="00DD3942">
        <w:rPr>
          <w:rFonts w:ascii="Times New Roman" w:eastAsia="Times New Roman" w:hAnsi="Times New Roman" w:cs="Times New Roman"/>
          <w:sz w:val="23"/>
          <w:szCs w:val="23"/>
        </w:rPr>
        <w:t xml:space="preserve"> on hemodialysis </w:t>
      </w:r>
    </w:p>
    <w:p w14:paraId="28B36D7F" w14:textId="77777777" w:rsidR="00886C66" w:rsidRPr="00DD3942" w:rsidRDefault="00886C66" w:rsidP="00886C66">
      <w:pPr>
        <w:spacing w:after="0" w:line="240" w:lineRule="auto"/>
        <w:rPr>
          <w:rFonts w:ascii="Times New Roman" w:hAnsi="Times New Roman" w:cs="Times New Roman"/>
          <w:sz w:val="23"/>
          <w:szCs w:val="23"/>
        </w:rPr>
      </w:pPr>
    </w:p>
    <w:p w14:paraId="2EA73E86" w14:textId="65B27F03" w:rsidR="00F53229" w:rsidRDefault="00886C66">
      <w:pPr>
        <w:rPr>
          <w:rFonts w:ascii="Times New Roman" w:hAnsi="Times New Roman" w:cs="Times New Roman"/>
          <w:iCs/>
          <w:sz w:val="23"/>
          <w:szCs w:val="23"/>
        </w:rPr>
      </w:pPr>
      <w:r w:rsidRPr="00DD3942">
        <w:rPr>
          <w:rFonts w:ascii="Times New Roman" w:hAnsi="Times New Roman" w:cs="Times New Roman"/>
          <w:sz w:val="23"/>
          <w:szCs w:val="23"/>
        </w:rPr>
        <w:t>There are</w:t>
      </w:r>
      <w:r w:rsidR="00962D54" w:rsidRPr="00DD3942">
        <w:rPr>
          <w:rFonts w:ascii="Times New Roman" w:hAnsi="Times New Roman" w:cs="Times New Roman"/>
          <w:sz w:val="23"/>
          <w:szCs w:val="23"/>
        </w:rPr>
        <w:t xml:space="preserve"> 33 </w:t>
      </w:r>
      <w:r w:rsidR="00B6357A" w:rsidRPr="00DD3942">
        <w:rPr>
          <w:rFonts w:ascii="Times New Roman" w:hAnsi="Times New Roman" w:cs="Times New Roman"/>
          <w:sz w:val="23"/>
          <w:szCs w:val="23"/>
        </w:rPr>
        <w:t>healthcare facilities</w:t>
      </w:r>
      <w:r w:rsidR="00962D54" w:rsidRPr="00DD3942">
        <w:rPr>
          <w:rFonts w:ascii="Times New Roman" w:hAnsi="Times New Roman" w:cs="Times New Roman"/>
          <w:sz w:val="23"/>
          <w:szCs w:val="23"/>
        </w:rPr>
        <w:t xml:space="preserve"> </w:t>
      </w:r>
      <w:r w:rsidR="008E0D41" w:rsidRPr="00DD3942">
        <w:rPr>
          <w:rFonts w:ascii="Times New Roman" w:hAnsi="Times New Roman" w:cs="Times New Roman"/>
          <w:sz w:val="23"/>
          <w:szCs w:val="23"/>
        </w:rPr>
        <w:t xml:space="preserve">which reported CLABSI data in Nevada. </w:t>
      </w:r>
      <w:r w:rsidR="001909AE" w:rsidRPr="00DD3942">
        <w:rPr>
          <w:rFonts w:ascii="Times New Roman" w:hAnsi="Times New Roman" w:cs="Times New Roman"/>
          <w:sz w:val="23"/>
          <w:szCs w:val="23"/>
        </w:rPr>
        <w:t xml:space="preserve">The Centers for Disease Control and Prevention provides the state and each hospital with the number of predicted infections. There were </w:t>
      </w:r>
      <w:r w:rsidRPr="00DD3942">
        <w:rPr>
          <w:rFonts w:ascii="Times New Roman" w:hAnsi="Times New Roman" w:cs="Times New Roman"/>
          <w:sz w:val="23"/>
          <w:szCs w:val="23"/>
        </w:rPr>
        <w:t>34</w:t>
      </w:r>
      <w:r w:rsidR="00EB3270" w:rsidRPr="00DD3942">
        <w:rPr>
          <w:rFonts w:ascii="Times New Roman" w:hAnsi="Times New Roman" w:cs="Times New Roman"/>
          <w:sz w:val="23"/>
          <w:szCs w:val="23"/>
        </w:rPr>
        <w:t>5</w:t>
      </w:r>
      <w:r w:rsidRPr="00DD3942">
        <w:rPr>
          <w:rFonts w:ascii="Times New Roman" w:hAnsi="Times New Roman" w:cs="Times New Roman"/>
          <w:sz w:val="23"/>
          <w:szCs w:val="23"/>
        </w:rPr>
        <w:t xml:space="preserve"> </w:t>
      </w:r>
      <w:r w:rsidR="0032291C" w:rsidRPr="00DD3942">
        <w:rPr>
          <w:rFonts w:ascii="Times New Roman" w:hAnsi="Times New Roman" w:cs="Times New Roman"/>
          <w:sz w:val="23"/>
          <w:szCs w:val="23"/>
        </w:rPr>
        <w:t xml:space="preserve">reported </w:t>
      </w:r>
      <w:r w:rsidR="00B141A4" w:rsidRPr="00DD3942">
        <w:rPr>
          <w:rFonts w:ascii="Times New Roman" w:hAnsi="Times New Roman" w:cs="Times New Roman"/>
          <w:sz w:val="23"/>
          <w:szCs w:val="23"/>
        </w:rPr>
        <w:t>CLABSI</w:t>
      </w:r>
      <w:r w:rsidR="0032291C" w:rsidRPr="00DD3942">
        <w:rPr>
          <w:rFonts w:ascii="Times New Roman" w:hAnsi="Times New Roman" w:cs="Times New Roman"/>
          <w:sz w:val="23"/>
          <w:szCs w:val="23"/>
        </w:rPr>
        <w:t>s in 2015 which occurred in Nevada</w:t>
      </w:r>
      <w:r w:rsidR="00B141A4" w:rsidRPr="00DD3942">
        <w:rPr>
          <w:rFonts w:ascii="Times New Roman" w:hAnsi="Times New Roman" w:cs="Times New Roman"/>
          <w:sz w:val="23"/>
          <w:szCs w:val="23"/>
        </w:rPr>
        <w:t xml:space="preserve">. </w:t>
      </w:r>
      <w:r w:rsidR="00B141A4" w:rsidRPr="00DD3942">
        <w:rPr>
          <w:rFonts w:ascii="Times New Roman" w:eastAsia="Times New Roman" w:hAnsi="Times New Roman" w:cs="Times New Roman"/>
          <w:color w:val="000000" w:themeColor="text1"/>
          <w:sz w:val="24"/>
          <w:szCs w:val="24"/>
        </w:rPr>
        <w:t>O</w:t>
      </w:r>
      <w:r w:rsidR="003D1B38" w:rsidRPr="00DD3942">
        <w:rPr>
          <w:rFonts w:ascii="Times New Roman" w:eastAsia="Times New Roman" w:hAnsi="Times New Roman" w:cs="Times New Roman"/>
          <w:color w:val="000000" w:themeColor="text1"/>
          <w:sz w:val="24"/>
          <w:szCs w:val="24"/>
        </w:rPr>
        <w:t xml:space="preserve">f </w:t>
      </w:r>
      <w:r w:rsidR="00680E05" w:rsidRPr="00DD3942">
        <w:rPr>
          <w:rFonts w:ascii="Times New Roman" w:eastAsia="Times New Roman" w:hAnsi="Times New Roman" w:cs="Times New Roman"/>
          <w:color w:val="000000" w:themeColor="text1"/>
          <w:sz w:val="24"/>
          <w:szCs w:val="24"/>
        </w:rPr>
        <w:t>3</w:t>
      </w:r>
      <w:r w:rsidR="00167736" w:rsidRPr="00DD3942">
        <w:rPr>
          <w:rFonts w:ascii="Times New Roman" w:eastAsia="Times New Roman" w:hAnsi="Times New Roman" w:cs="Times New Roman"/>
          <w:color w:val="000000" w:themeColor="text1"/>
          <w:sz w:val="24"/>
          <w:szCs w:val="24"/>
        </w:rPr>
        <w:t>9</w:t>
      </w:r>
      <w:r w:rsidR="344691B9" w:rsidRPr="00DD3942">
        <w:rPr>
          <w:rFonts w:ascii="Times New Roman" w:eastAsia="Times New Roman" w:hAnsi="Times New Roman" w:cs="Times New Roman"/>
          <w:color w:val="000000" w:themeColor="text1"/>
          <w:sz w:val="24"/>
          <w:szCs w:val="24"/>
        </w:rPr>
        <w:t xml:space="preserve"> </w:t>
      </w:r>
      <w:r w:rsidR="56E8B7C0" w:rsidRPr="00DD3942">
        <w:rPr>
          <w:rFonts w:ascii="Times New Roman" w:eastAsia="Times New Roman" w:hAnsi="Times New Roman" w:cs="Times New Roman"/>
          <w:color w:val="000000" w:themeColor="text1"/>
          <w:sz w:val="24"/>
          <w:szCs w:val="24"/>
        </w:rPr>
        <w:t xml:space="preserve">units within </w:t>
      </w:r>
      <w:r w:rsidR="17D1C707" w:rsidRPr="00DD3942">
        <w:rPr>
          <w:rFonts w:ascii="Times New Roman" w:eastAsia="Times New Roman" w:hAnsi="Times New Roman" w:cs="Times New Roman"/>
          <w:color w:val="000000" w:themeColor="text1"/>
          <w:sz w:val="24"/>
          <w:szCs w:val="24"/>
        </w:rPr>
        <w:t>h</w:t>
      </w:r>
      <w:r w:rsidR="003D1B38" w:rsidRPr="00DD3942">
        <w:rPr>
          <w:rFonts w:ascii="Times New Roman" w:eastAsia="Times New Roman" w:hAnsi="Times New Roman" w:cs="Times New Roman"/>
          <w:color w:val="000000" w:themeColor="text1"/>
          <w:sz w:val="24"/>
          <w:szCs w:val="24"/>
        </w:rPr>
        <w:t xml:space="preserve">ealthcare facilities </w:t>
      </w:r>
      <w:r w:rsidR="008E7FD3" w:rsidRPr="00DD3942">
        <w:rPr>
          <w:rFonts w:ascii="Times New Roman" w:eastAsia="Times New Roman" w:hAnsi="Times New Roman" w:cs="Times New Roman"/>
          <w:color w:val="000000" w:themeColor="text1"/>
          <w:sz w:val="24"/>
          <w:szCs w:val="24"/>
        </w:rPr>
        <w:t>(</w:t>
      </w:r>
      <w:r w:rsidR="008E7FD3" w:rsidRPr="00DD3942">
        <w:rPr>
          <w:rFonts w:ascii="Times New Roman" w:hAnsi="Times New Roman" w:cs="Times New Roman"/>
          <w:sz w:val="24"/>
          <w:szCs w:val="24"/>
        </w:rPr>
        <w:t>Individual NICU</w:t>
      </w:r>
      <w:r w:rsidR="00B141A4" w:rsidRPr="00DD3942">
        <w:rPr>
          <w:rFonts w:ascii="Times New Roman" w:hAnsi="Times New Roman" w:cs="Times New Roman"/>
          <w:sz w:val="24"/>
          <w:szCs w:val="24"/>
        </w:rPr>
        <w:t>s</w:t>
      </w:r>
      <w:r w:rsidR="008E7FD3" w:rsidRPr="00DD3942">
        <w:rPr>
          <w:rFonts w:ascii="Times New Roman" w:hAnsi="Times New Roman" w:cs="Times New Roman"/>
        </w:rPr>
        <w:t xml:space="preserve"> </w:t>
      </w:r>
      <w:r w:rsidR="008E7FD3" w:rsidRPr="00DD3942">
        <w:rPr>
          <w:rFonts w:ascii="Times New Roman" w:hAnsi="Times New Roman" w:cs="Times New Roman"/>
          <w:sz w:val="24"/>
          <w:szCs w:val="24"/>
        </w:rPr>
        <w:t xml:space="preserve">are counted separately as data </w:t>
      </w:r>
      <w:r w:rsidR="008E7FD3" w:rsidRPr="00DD3942">
        <w:rPr>
          <w:rFonts w:ascii="Times New Roman" w:eastAsia="Times New Roman" w:hAnsi="Times New Roman" w:cs="Times New Roman"/>
          <w:sz w:val="24"/>
          <w:szCs w:val="24"/>
        </w:rPr>
        <w:t>is risk-adjusted for birthweight)</w:t>
      </w:r>
      <w:r w:rsidR="008E7FD3" w:rsidRPr="00DD3942">
        <w:rPr>
          <w:rFonts w:ascii="Times New Roman" w:eastAsia="Times New Roman" w:hAnsi="Times New Roman" w:cs="Times New Roman"/>
          <w:sz w:val="23"/>
          <w:szCs w:val="23"/>
        </w:rPr>
        <w:t xml:space="preserve"> </w:t>
      </w:r>
      <w:r w:rsidR="00DF36E3" w:rsidRPr="00DD3942">
        <w:rPr>
          <w:rFonts w:ascii="Times New Roman" w:eastAsia="Times New Roman" w:hAnsi="Times New Roman" w:cs="Times New Roman"/>
          <w:color w:val="000000" w:themeColor="text1"/>
          <w:sz w:val="24"/>
          <w:szCs w:val="24"/>
        </w:rPr>
        <w:t xml:space="preserve">which </w:t>
      </w:r>
      <w:r w:rsidR="003D1B38" w:rsidRPr="00DD3942">
        <w:rPr>
          <w:rFonts w:ascii="Times New Roman" w:eastAsia="Times New Roman" w:hAnsi="Times New Roman" w:cs="Times New Roman"/>
          <w:color w:val="000000" w:themeColor="text1"/>
          <w:sz w:val="24"/>
          <w:szCs w:val="24"/>
        </w:rPr>
        <w:t xml:space="preserve">reported CLABSI data, 11 </w:t>
      </w:r>
      <w:r w:rsidR="0089657C" w:rsidRPr="00DD3942">
        <w:rPr>
          <w:rFonts w:ascii="Times New Roman" w:eastAsia="Times New Roman" w:hAnsi="Times New Roman" w:cs="Times New Roman"/>
          <w:color w:val="000000" w:themeColor="text1"/>
          <w:sz w:val="24"/>
          <w:szCs w:val="24"/>
        </w:rPr>
        <w:t>u</w:t>
      </w:r>
      <w:r w:rsidR="006D64FF" w:rsidRPr="00DD3942">
        <w:rPr>
          <w:rFonts w:ascii="Times New Roman" w:eastAsia="Times New Roman" w:hAnsi="Times New Roman" w:cs="Times New Roman"/>
          <w:color w:val="000000" w:themeColor="text1"/>
          <w:sz w:val="24"/>
          <w:szCs w:val="24"/>
        </w:rPr>
        <w:t>n</w:t>
      </w:r>
      <w:r w:rsidR="0089657C" w:rsidRPr="00DD3942">
        <w:rPr>
          <w:rFonts w:ascii="Times New Roman" w:eastAsia="Times New Roman" w:hAnsi="Times New Roman" w:cs="Times New Roman"/>
          <w:color w:val="000000" w:themeColor="text1"/>
          <w:sz w:val="24"/>
          <w:szCs w:val="24"/>
        </w:rPr>
        <w:t>its</w:t>
      </w:r>
      <w:r w:rsidR="003D1B38" w:rsidRPr="00DD3942">
        <w:rPr>
          <w:rFonts w:ascii="Times New Roman" w:eastAsia="Times New Roman" w:hAnsi="Times New Roman" w:cs="Times New Roman"/>
          <w:color w:val="000000" w:themeColor="text1"/>
          <w:sz w:val="24"/>
          <w:szCs w:val="24"/>
        </w:rPr>
        <w:t xml:space="preserve"> showed improvement</w:t>
      </w:r>
      <w:r w:rsidR="003E572B" w:rsidRPr="00DD3942">
        <w:rPr>
          <w:rFonts w:ascii="Times New Roman" w:eastAsia="Times New Roman" w:hAnsi="Times New Roman" w:cs="Times New Roman"/>
          <w:color w:val="000000" w:themeColor="text1"/>
          <w:sz w:val="24"/>
          <w:szCs w:val="24"/>
        </w:rPr>
        <w:t xml:space="preserve">, </w:t>
      </w:r>
      <w:r w:rsidR="009E2FF3" w:rsidRPr="00DD3942">
        <w:rPr>
          <w:rFonts w:ascii="Times New Roman" w:eastAsia="Times New Roman" w:hAnsi="Times New Roman" w:cs="Times New Roman"/>
          <w:color w:val="000000" w:themeColor="text1"/>
          <w:sz w:val="24"/>
          <w:szCs w:val="24"/>
        </w:rPr>
        <w:t xml:space="preserve">12 </w:t>
      </w:r>
      <w:r w:rsidR="006C6EDC" w:rsidRPr="00DD3942">
        <w:rPr>
          <w:rFonts w:ascii="Times New Roman" w:eastAsia="Times New Roman" w:hAnsi="Times New Roman" w:cs="Times New Roman"/>
          <w:color w:val="000000" w:themeColor="text1"/>
          <w:sz w:val="24"/>
          <w:szCs w:val="24"/>
        </w:rPr>
        <w:t>units showed</w:t>
      </w:r>
      <w:r w:rsidR="003E572B" w:rsidRPr="00DD3942">
        <w:rPr>
          <w:rFonts w:ascii="Times New Roman" w:eastAsia="Times New Roman" w:hAnsi="Times New Roman" w:cs="Times New Roman"/>
          <w:color w:val="000000" w:themeColor="text1"/>
          <w:sz w:val="24"/>
          <w:szCs w:val="24"/>
        </w:rPr>
        <w:t xml:space="preserve"> no improvement, and the</w:t>
      </w:r>
      <w:r w:rsidR="001B5FD0" w:rsidRPr="00DD3942">
        <w:rPr>
          <w:rFonts w:ascii="Times New Roman" w:eastAsia="Times New Roman" w:hAnsi="Times New Roman" w:cs="Times New Roman"/>
          <w:color w:val="000000" w:themeColor="text1"/>
          <w:sz w:val="24"/>
          <w:szCs w:val="24"/>
        </w:rPr>
        <w:t xml:space="preserve"> SIR could not be calculated for </w:t>
      </w:r>
      <w:r w:rsidR="00167736" w:rsidRPr="00DD3942">
        <w:rPr>
          <w:rFonts w:ascii="Times New Roman" w:eastAsia="Times New Roman" w:hAnsi="Times New Roman" w:cs="Times New Roman"/>
          <w:color w:val="000000" w:themeColor="text1"/>
          <w:sz w:val="24"/>
          <w:szCs w:val="24"/>
        </w:rPr>
        <w:t>16</w:t>
      </w:r>
      <w:r w:rsidR="00B141A4" w:rsidRPr="00DD3942">
        <w:rPr>
          <w:rFonts w:ascii="Times New Roman" w:eastAsia="Times New Roman" w:hAnsi="Times New Roman" w:cs="Times New Roman"/>
          <w:color w:val="000000" w:themeColor="text1"/>
          <w:sz w:val="24"/>
          <w:szCs w:val="24"/>
        </w:rPr>
        <w:t xml:space="preserve"> </w:t>
      </w:r>
      <w:r w:rsidR="00AF02AF" w:rsidRPr="00DD3942">
        <w:rPr>
          <w:rFonts w:ascii="Times New Roman" w:eastAsia="Times New Roman" w:hAnsi="Times New Roman" w:cs="Times New Roman"/>
          <w:color w:val="000000" w:themeColor="text1"/>
          <w:sz w:val="24"/>
          <w:szCs w:val="24"/>
        </w:rPr>
        <w:t>units</w:t>
      </w:r>
      <w:r w:rsidR="000A626D" w:rsidRPr="00DD3942">
        <w:rPr>
          <w:rFonts w:ascii="Times New Roman" w:eastAsia="Times New Roman" w:hAnsi="Times New Roman" w:cs="Times New Roman"/>
          <w:color w:val="000000" w:themeColor="text1"/>
          <w:sz w:val="24"/>
          <w:szCs w:val="24"/>
        </w:rPr>
        <w:t xml:space="preserve"> </w:t>
      </w:r>
      <w:r w:rsidR="00B141A4" w:rsidRPr="00DD3942">
        <w:rPr>
          <w:rFonts w:ascii="Times New Roman" w:eastAsia="Times New Roman" w:hAnsi="Times New Roman" w:cs="Times New Roman"/>
          <w:color w:val="000000" w:themeColor="text1"/>
          <w:sz w:val="24"/>
          <w:szCs w:val="24"/>
        </w:rPr>
        <w:t>as their</w:t>
      </w:r>
      <w:r w:rsidR="003D1B38" w:rsidRPr="00DD3942">
        <w:rPr>
          <w:rFonts w:ascii="Times New Roman" w:eastAsia="Times New Roman" w:hAnsi="Times New Roman" w:cs="Times New Roman"/>
          <w:color w:val="000000" w:themeColor="text1"/>
          <w:sz w:val="24"/>
          <w:szCs w:val="24"/>
        </w:rPr>
        <w:t xml:space="preserve"> number of predicted infections </w:t>
      </w:r>
      <w:r w:rsidR="00B141A4" w:rsidRPr="00DD3942">
        <w:rPr>
          <w:rFonts w:ascii="Times New Roman" w:eastAsia="Times New Roman" w:hAnsi="Times New Roman" w:cs="Times New Roman"/>
          <w:color w:val="000000" w:themeColor="text1"/>
          <w:sz w:val="24"/>
          <w:szCs w:val="24"/>
        </w:rPr>
        <w:t xml:space="preserve">was </w:t>
      </w:r>
      <w:r w:rsidR="003D1B38" w:rsidRPr="00DD3942">
        <w:rPr>
          <w:rFonts w:ascii="Times New Roman" w:eastAsia="Times New Roman" w:hAnsi="Times New Roman" w:cs="Times New Roman"/>
          <w:color w:val="000000" w:themeColor="text1"/>
          <w:sz w:val="24"/>
          <w:szCs w:val="24"/>
        </w:rPr>
        <w:t>less than</w:t>
      </w:r>
      <w:r w:rsidR="0057680E" w:rsidRPr="00DD3942">
        <w:rPr>
          <w:rFonts w:ascii="Times New Roman" w:eastAsia="Times New Roman" w:hAnsi="Times New Roman" w:cs="Times New Roman"/>
          <w:color w:val="000000" w:themeColor="text1"/>
          <w:sz w:val="24"/>
          <w:szCs w:val="24"/>
        </w:rPr>
        <w:t xml:space="preserve"> one</w:t>
      </w:r>
      <w:r w:rsidR="001B5FD0" w:rsidRPr="00DD3942">
        <w:rPr>
          <w:rFonts w:ascii="Times New Roman" w:eastAsia="Times New Roman" w:hAnsi="Times New Roman" w:cs="Times New Roman"/>
          <w:color w:val="000000" w:themeColor="text1"/>
          <w:sz w:val="24"/>
          <w:szCs w:val="24"/>
        </w:rPr>
        <w:t>.</w:t>
      </w:r>
      <w:r w:rsidR="007E3C6B" w:rsidRPr="00DD3942">
        <w:rPr>
          <w:rFonts w:ascii="Times New Roman" w:eastAsia="Times New Roman" w:hAnsi="Times New Roman" w:cs="Times New Roman"/>
          <w:color w:val="000000" w:themeColor="text1"/>
          <w:sz w:val="24"/>
          <w:szCs w:val="24"/>
        </w:rPr>
        <w:t xml:space="preserve"> The state </w:t>
      </w:r>
      <w:r w:rsidR="009E2FF3" w:rsidRPr="00DD3942">
        <w:rPr>
          <w:rFonts w:ascii="Times New Roman" w:eastAsia="Times New Roman" w:hAnsi="Times New Roman" w:cs="Times New Roman"/>
          <w:color w:val="000000" w:themeColor="text1"/>
          <w:sz w:val="24"/>
          <w:szCs w:val="24"/>
        </w:rPr>
        <w:t xml:space="preserve">had </w:t>
      </w:r>
      <w:r w:rsidR="00DE57DB" w:rsidRPr="00DD3942">
        <w:rPr>
          <w:rFonts w:ascii="Times New Roman" w:eastAsia="Times New Roman" w:hAnsi="Times New Roman" w:cs="Times New Roman"/>
          <w:color w:val="000000" w:themeColor="text1"/>
          <w:sz w:val="24"/>
          <w:szCs w:val="24"/>
        </w:rPr>
        <w:t>minimal</w:t>
      </w:r>
      <w:r w:rsidR="007E3C6B" w:rsidRPr="00DD3942">
        <w:rPr>
          <w:rFonts w:ascii="Times New Roman" w:eastAsia="Times New Roman" w:hAnsi="Times New Roman" w:cs="Times New Roman"/>
          <w:color w:val="000000" w:themeColor="text1"/>
          <w:sz w:val="24"/>
          <w:szCs w:val="24"/>
        </w:rPr>
        <w:t xml:space="preserve"> improvement overall in SIRs from 2014 to 2015</w:t>
      </w:r>
      <w:r w:rsidR="00DE57DB" w:rsidRPr="00DD3942">
        <w:rPr>
          <w:rFonts w:ascii="Times New Roman" w:eastAsia="Times New Roman" w:hAnsi="Times New Roman" w:cs="Times New Roman"/>
          <w:color w:val="000000" w:themeColor="text1"/>
          <w:sz w:val="24"/>
          <w:szCs w:val="24"/>
        </w:rPr>
        <w:t xml:space="preserve"> with a drop in the annual SIR </w:t>
      </w:r>
      <w:r w:rsidR="007E49A0" w:rsidRPr="00DD3942">
        <w:rPr>
          <w:rFonts w:ascii="Times New Roman" w:eastAsia="Times New Roman" w:hAnsi="Times New Roman" w:cs="Times New Roman"/>
          <w:color w:val="000000" w:themeColor="text1"/>
          <w:sz w:val="24"/>
          <w:szCs w:val="24"/>
        </w:rPr>
        <w:t xml:space="preserve">from </w:t>
      </w:r>
      <w:r w:rsidR="00351FDF" w:rsidRPr="00DD3942">
        <w:rPr>
          <w:rFonts w:ascii="Times New Roman" w:eastAsia="Times New Roman" w:hAnsi="Times New Roman" w:cs="Times New Roman"/>
          <w:color w:val="000000" w:themeColor="text1"/>
          <w:sz w:val="24"/>
          <w:szCs w:val="24"/>
        </w:rPr>
        <w:t>0.59</w:t>
      </w:r>
      <w:r w:rsidR="007E49A0" w:rsidRPr="00DD3942">
        <w:rPr>
          <w:rFonts w:ascii="Times New Roman" w:eastAsia="Times New Roman" w:hAnsi="Times New Roman" w:cs="Times New Roman"/>
          <w:color w:val="000000" w:themeColor="text1"/>
          <w:sz w:val="24"/>
          <w:szCs w:val="24"/>
        </w:rPr>
        <w:t xml:space="preserve"> in 2014</w:t>
      </w:r>
      <w:r w:rsidR="00351FDF" w:rsidRPr="00DD3942">
        <w:rPr>
          <w:rFonts w:ascii="Times New Roman" w:eastAsia="Times New Roman" w:hAnsi="Times New Roman" w:cs="Times New Roman"/>
          <w:color w:val="000000" w:themeColor="text1"/>
          <w:sz w:val="24"/>
          <w:szCs w:val="24"/>
        </w:rPr>
        <w:t xml:space="preserve"> to 0.58 </w:t>
      </w:r>
      <w:r w:rsidR="007E49A0" w:rsidRPr="00DD3942">
        <w:rPr>
          <w:rFonts w:ascii="Times New Roman" w:eastAsia="Times New Roman" w:hAnsi="Times New Roman" w:cs="Times New Roman"/>
          <w:color w:val="000000" w:themeColor="text1"/>
          <w:sz w:val="24"/>
          <w:szCs w:val="24"/>
        </w:rPr>
        <w:t>in 2015.</w:t>
      </w:r>
      <w:r w:rsidR="007E3C6B" w:rsidRPr="00DD3942">
        <w:rPr>
          <w:rFonts w:ascii="Times New Roman" w:eastAsia="Times New Roman" w:hAnsi="Times New Roman" w:cs="Times New Roman"/>
          <w:color w:val="000000" w:themeColor="text1"/>
          <w:sz w:val="24"/>
          <w:szCs w:val="24"/>
        </w:rPr>
        <w:t xml:space="preserve"> </w:t>
      </w:r>
      <w:r w:rsidR="00300B99" w:rsidRPr="00DD3942">
        <w:rPr>
          <w:rFonts w:ascii="Times New Roman" w:hAnsi="Times New Roman" w:cs="Times New Roman"/>
          <w:sz w:val="23"/>
          <w:szCs w:val="23"/>
        </w:rPr>
        <w:t>Nationally, there has been significant progress in the prevention of CLABSI with a 50% drop in CLABSI between 2008 and 2016</w:t>
      </w:r>
      <w:r w:rsidR="002D5904" w:rsidRPr="00DD3942">
        <w:rPr>
          <w:rFonts w:ascii="Times New Roman" w:hAnsi="Times New Roman" w:cs="Times New Roman"/>
          <w:sz w:val="23"/>
          <w:szCs w:val="23"/>
        </w:rPr>
        <w:t xml:space="preserve"> as shown in Figure </w:t>
      </w:r>
      <w:r w:rsidR="004E7048" w:rsidRPr="00DD3942">
        <w:rPr>
          <w:rFonts w:ascii="Times New Roman" w:hAnsi="Times New Roman" w:cs="Times New Roman"/>
          <w:sz w:val="23"/>
          <w:szCs w:val="23"/>
        </w:rPr>
        <w:t>2</w:t>
      </w:r>
      <w:r w:rsidR="00A054D2" w:rsidRPr="00DD3942">
        <w:rPr>
          <w:rFonts w:ascii="Times New Roman" w:hAnsi="Times New Roman" w:cs="Times New Roman"/>
          <w:sz w:val="23"/>
          <w:szCs w:val="23"/>
        </w:rPr>
        <w:t xml:space="preserve">. Figure 1 and </w:t>
      </w:r>
      <w:r w:rsidR="009B3262" w:rsidRPr="00DD3942">
        <w:rPr>
          <w:rFonts w:ascii="Times New Roman" w:hAnsi="Times New Roman" w:cs="Times New Roman"/>
          <w:sz w:val="23"/>
          <w:szCs w:val="23"/>
        </w:rPr>
        <w:t>T</w:t>
      </w:r>
      <w:r w:rsidR="00A054D2" w:rsidRPr="00DD3942">
        <w:rPr>
          <w:rFonts w:ascii="Times New Roman" w:hAnsi="Times New Roman" w:cs="Times New Roman"/>
          <w:sz w:val="23"/>
          <w:szCs w:val="23"/>
        </w:rPr>
        <w:t xml:space="preserve">able </w:t>
      </w:r>
      <w:r w:rsidR="008F1B78" w:rsidRPr="00DD3942">
        <w:rPr>
          <w:rFonts w:ascii="Times New Roman" w:hAnsi="Times New Roman" w:cs="Times New Roman"/>
          <w:sz w:val="23"/>
          <w:szCs w:val="23"/>
        </w:rPr>
        <w:t xml:space="preserve">2 </w:t>
      </w:r>
      <w:r w:rsidR="00300B99" w:rsidRPr="00DD3942">
        <w:rPr>
          <w:rFonts w:ascii="Times New Roman" w:hAnsi="Times New Roman" w:cs="Times New Roman"/>
          <w:sz w:val="23"/>
          <w:szCs w:val="23"/>
        </w:rPr>
        <w:t>display</w:t>
      </w:r>
      <w:r w:rsidR="008F1B78" w:rsidRPr="00DD3942">
        <w:rPr>
          <w:rFonts w:ascii="Times New Roman" w:hAnsi="Times New Roman" w:cs="Times New Roman"/>
          <w:sz w:val="23"/>
          <w:szCs w:val="23"/>
        </w:rPr>
        <w:t>s</w:t>
      </w:r>
      <w:r w:rsidR="009B3262" w:rsidRPr="00DD3942">
        <w:rPr>
          <w:rFonts w:ascii="Times New Roman" w:hAnsi="Times New Roman" w:cs="Times New Roman"/>
          <w:sz w:val="23"/>
          <w:szCs w:val="23"/>
        </w:rPr>
        <w:t xml:space="preserve"> </w:t>
      </w:r>
      <w:proofErr w:type="gramStart"/>
      <w:r w:rsidR="009B3262" w:rsidRPr="00DD3942">
        <w:rPr>
          <w:rFonts w:ascii="Times New Roman" w:hAnsi="Times New Roman" w:cs="Times New Roman"/>
          <w:sz w:val="23"/>
          <w:szCs w:val="23"/>
        </w:rPr>
        <w:t>f</w:t>
      </w:r>
      <w:r w:rsidR="009B3262" w:rsidRPr="00DD3942">
        <w:rPr>
          <w:rFonts w:ascii="Times New Roman" w:hAnsi="Times New Roman" w:cs="Times New Roman"/>
          <w:iCs/>
          <w:sz w:val="23"/>
          <w:szCs w:val="23"/>
        </w:rPr>
        <w:t>acility-specific</w:t>
      </w:r>
      <w:proofErr w:type="gramEnd"/>
      <w:r w:rsidR="009B3262" w:rsidRPr="00DD3942">
        <w:rPr>
          <w:rFonts w:ascii="Times New Roman" w:hAnsi="Times New Roman" w:cs="Times New Roman"/>
          <w:iCs/>
          <w:sz w:val="23"/>
          <w:szCs w:val="23"/>
        </w:rPr>
        <w:t xml:space="preserve"> annual CLABSI data </w:t>
      </w:r>
      <w:r w:rsidR="00DB3829" w:rsidRPr="00DD3942">
        <w:rPr>
          <w:rFonts w:ascii="Times New Roman" w:hAnsi="Times New Roman" w:cs="Times New Roman"/>
          <w:iCs/>
          <w:sz w:val="23"/>
          <w:szCs w:val="23"/>
        </w:rPr>
        <w:t>for</w:t>
      </w:r>
      <w:r w:rsidR="009B3262" w:rsidRPr="00DD3942">
        <w:rPr>
          <w:rFonts w:ascii="Times New Roman" w:hAnsi="Times New Roman" w:cs="Times New Roman"/>
          <w:iCs/>
          <w:sz w:val="23"/>
          <w:szCs w:val="23"/>
        </w:rPr>
        <w:t xml:space="preserve"> 2015</w:t>
      </w:r>
      <w:r w:rsidR="00771C1E" w:rsidRPr="00DD3942">
        <w:rPr>
          <w:rFonts w:ascii="Times New Roman" w:hAnsi="Times New Roman" w:cs="Times New Roman"/>
          <w:iCs/>
          <w:sz w:val="23"/>
          <w:szCs w:val="23"/>
        </w:rPr>
        <w:t>.</w:t>
      </w:r>
    </w:p>
    <w:tbl>
      <w:tblPr>
        <w:tblStyle w:val="TableGrid"/>
        <w:tblW w:w="0" w:type="auto"/>
        <w:tblLook w:val="04A0" w:firstRow="1" w:lastRow="0" w:firstColumn="1" w:lastColumn="0" w:noHBand="0" w:noVBand="1"/>
      </w:tblPr>
      <w:tblGrid>
        <w:gridCol w:w="4675"/>
        <w:gridCol w:w="4675"/>
      </w:tblGrid>
      <w:tr w:rsidR="00C45630" w14:paraId="1CD7F28D" w14:textId="77777777" w:rsidTr="00C45630">
        <w:tc>
          <w:tcPr>
            <w:tcW w:w="4675" w:type="dxa"/>
          </w:tcPr>
          <w:p w14:paraId="54DAD6F1" w14:textId="5D1B28C6" w:rsidR="00C45630" w:rsidRDefault="00C45630" w:rsidP="00C45630">
            <w:pPr>
              <w:jc w:val="center"/>
              <w:rPr>
                <w:rFonts w:ascii="Times New Roman" w:hAnsi="Times New Roman" w:cs="Times New Roman"/>
                <w:iCs/>
                <w:sz w:val="23"/>
                <w:szCs w:val="23"/>
              </w:rPr>
            </w:pPr>
            <w:r w:rsidRPr="00C45630">
              <w:rPr>
                <w:rFonts w:ascii="Times New Roman" w:hAnsi="Times New Roman" w:cs="Times New Roman"/>
                <w:iCs/>
                <w:sz w:val="23"/>
                <w:szCs w:val="23"/>
              </w:rPr>
              <w:t>Predicted Infections for NV 2015</w:t>
            </w:r>
          </w:p>
        </w:tc>
        <w:tc>
          <w:tcPr>
            <w:tcW w:w="4675" w:type="dxa"/>
          </w:tcPr>
          <w:p w14:paraId="6A74C5DF" w14:textId="7C771D5C" w:rsidR="00C45630" w:rsidRDefault="00C45630" w:rsidP="00C45630">
            <w:pPr>
              <w:jc w:val="center"/>
              <w:rPr>
                <w:rFonts w:ascii="Times New Roman" w:hAnsi="Times New Roman" w:cs="Times New Roman"/>
                <w:iCs/>
                <w:sz w:val="23"/>
                <w:szCs w:val="23"/>
              </w:rPr>
            </w:pPr>
            <w:r w:rsidRPr="00C45630">
              <w:rPr>
                <w:rFonts w:ascii="Times New Roman" w:hAnsi="Times New Roman" w:cs="Times New Roman"/>
                <w:iCs/>
                <w:sz w:val="23"/>
                <w:szCs w:val="23"/>
              </w:rPr>
              <w:t>Observed Infections for NV 2015</w:t>
            </w:r>
          </w:p>
        </w:tc>
      </w:tr>
      <w:tr w:rsidR="00C45630" w14:paraId="6F50B684" w14:textId="77777777" w:rsidTr="00C45630">
        <w:tc>
          <w:tcPr>
            <w:tcW w:w="4675" w:type="dxa"/>
          </w:tcPr>
          <w:p w14:paraId="2380CC56" w14:textId="2D53CA51" w:rsidR="00C45630" w:rsidRDefault="00C45630" w:rsidP="00C45630">
            <w:pPr>
              <w:jc w:val="center"/>
              <w:rPr>
                <w:rFonts w:ascii="Times New Roman" w:hAnsi="Times New Roman" w:cs="Times New Roman"/>
                <w:iCs/>
                <w:sz w:val="23"/>
                <w:szCs w:val="23"/>
              </w:rPr>
            </w:pPr>
            <w:r w:rsidRPr="00C45630">
              <w:rPr>
                <w:rFonts w:ascii="Times New Roman" w:hAnsi="Times New Roman" w:cs="Times New Roman"/>
                <w:iCs/>
                <w:sz w:val="23"/>
                <w:szCs w:val="23"/>
              </w:rPr>
              <w:t>594</w:t>
            </w:r>
          </w:p>
        </w:tc>
        <w:tc>
          <w:tcPr>
            <w:tcW w:w="4675" w:type="dxa"/>
          </w:tcPr>
          <w:p w14:paraId="1F2BD32A" w14:textId="599BC1D7" w:rsidR="00C45630" w:rsidRDefault="00C45630" w:rsidP="00C45630">
            <w:pPr>
              <w:jc w:val="center"/>
              <w:rPr>
                <w:rFonts w:ascii="Times New Roman" w:hAnsi="Times New Roman" w:cs="Times New Roman"/>
                <w:iCs/>
                <w:sz w:val="23"/>
                <w:szCs w:val="23"/>
              </w:rPr>
            </w:pPr>
            <w:r w:rsidRPr="00DD3942">
              <w:rPr>
                <w:rFonts w:ascii="Times New Roman" w:hAnsi="Times New Roman" w:cs="Times New Roman"/>
              </w:rPr>
              <w:t>345</w:t>
            </w:r>
          </w:p>
        </w:tc>
      </w:tr>
    </w:tbl>
    <w:p w14:paraId="79BD0D6F" w14:textId="1105A02D" w:rsidR="00886C66" w:rsidRPr="00DD3942" w:rsidRDefault="00886C66" w:rsidP="00D93AD3">
      <w:pPr>
        <w:rPr>
          <w:rFonts w:ascii="Times New Roman" w:hAnsi="Times New Roman" w:cs="Times New Roman"/>
        </w:rPr>
        <w:sectPr w:rsidR="00886C66" w:rsidRPr="00DD3942" w:rsidSect="00EC1054">
          <w:type w:val="continuous"/>
          <w:pgSz w:w="12240" w:h="15840" w:code="1"/>
          <w:pgMar w:top="1170" w:right="1440" w:bottom="1440" w:left="1440" w:header="720" w:footer="720" w:gutter="0"/>
          <w:cols w:space="720"/>
          <w:docGrid w:linePitch="360"/>
        </w:sectPr>
      </w:pPr>
    </w:p>
    <w:p w14:paraId="08D20397" w14:textId="38103A12" w:rsidR="001C1C05" w:rsidRPr="002B26AF" w:rsidRDefault="00886C66" w:rsidP="005050C3">
      <w:pPr>
        <w:pStyle w:val="Heading2"/>
        <w:rPr>
          <w:rFonts w:ascii="Times New Roman" w:hAnsi="Times New Roman" w:cs="Times New Roman"/>
          <w:i/>
          <w:iCs/>
          <w:noProof/>
          <w:color w:val="005A9C"/>
          <w:highlight w:val="yellow"/>
        </w:rPr>
      </w:pPr>
      <w:bookmarkStart w:id="9" w:name="_Toc24012319"/>
      <w:r w:rsidRPr="00594906">
        <w:rPr>
          <w:rFonts w:ascii="Times New Roman" w:hAnsi="Times New Roman" w:cs="Times New Roman"/>
          <w:i/>
          <w:iCs/>
          <w:color w:val="005A9C"/>
          <w:sz w:val="24"/>
          <w:szCs w:val="24"/>
        </w:rPr>
        <w:lastRenderedPageBreak/>
        <w:t xml:space="preserve">Figure </w:t>
      </w:r>
      <w:r w:rsidR="005050C3" w:rsidRPr="00594906">
        <w:rPr>
          <w:rFonts w:ascii="Times New Roman" w:hAnsi="Times New Roman" w:cs="Times New Roman"/>
          <w:i/>
          <w:iCs/>
          <w:color w:val="005A9C"/>
          <w:sz w:val="24"/>
          <w:szCs w:val="24"/>
        </w:rPr>
        <w:t>1</w:t>
      </w:r>
      <w:r w:rsidRPr="00594906">
        <w:rPr>
          <w:rFonts w:ascii="Times New Roman" w:hAnsi="Times New Roman" w:cs="Times New Roman"/>
          <w:i/>
          <w:iCs/>
          <w:color w:val="005A9C"/>
          <w:sz w:val="24"/>
          <w:szCs w:val="24"/>
        </w:rPr>
        <w:t>: Facility</w:t>
      </w:r>
      <w:r w:rsidRPr="002B26AF">
        <w:rPr>
          <w:rFonts w:ascii="Times New Roman" w:hAnsi="Times New Roman" w:cs="Times New Roman"/>
          <w:i/>
          <w:iCs/>
          <w:color w:val="005A9C"/>
          <w:sz w:val="24"/>
          <w:szCs w:val="24"/>
        </w:rPr>
        <w:t>-specific Annual CLABSI data in 2015.</w:t>
      </w:r>
      <w:r w:rsidR="00C45630" w:rsidRPr="002B26AF">
        <w:rPr>
          <w:rFonts w:ascii="Times New Roman" w:hAnsi="Times New Roman" w:cs="Times New Roman"/>
          <w:i/>
          <w:iCs/>
          <w:color w:val="005A9C"/>
          <w:sz w:val="24"/>
          <w:szCs w:val="24"/>
        </w:rPr>
        <w:t xml:space="preserve"> </w:t>
      </w:r>
      <w:r w:rsidRPr="002B26AF">
        <w:rPr>
          <w:rFonts w:ascii="Times New Roman" w:hAnsi="Times New Roman" w:cs="Times New Roman"/>
          <w:i/>
          <w:iCs/>
          <w:color w:val="005A9C"/>
          <w:sz w:val="24"/>
          <w:szCs w:val="24"/>
        </w:rPr>
        <w:t>n=</w:t>
      </w:r>
      <w:r w:rsidR="0080196B" w:rsidRPr="002B26AF">
        <w:rPr>
          <w:rFonts w:ascii="Times New Roman" w:hAnsi="Times New Roman" w:cs="Times New Roman"/>
          <w:i/>
          <w:iCs/>
          <w:color w:val="005A9C"/>
          <w:sz w:val="24"/>
          <w:szCs w:val="24"/>
        </w:rPr>
        <w:t>3</w:t>
      </w:r>
      <w:r w:rsidR="00167736" w:rsidRPr="002B26AF">
        <w:rPr>
          <w:rFonts w:ascii="Times New Roman" w:hAnsi="Times New Roman" w:cs="Times New Roman"/>
          <w:i/>
          <w:iCs/>
          <w:color w:val="005A9C"/>
          <w:sz w:val="24"/>
          <w:szCs w:val="24"/>
        </w:rPr>
        <w:t>9</w:t>
      </w:r>
      <w:r w:rsidR="006C6EDC" w:rsidRPr="002B26AF">
        <w:rPr>
          <w:rFonts w:ascii="Times New Roman" w:hAnsi="Times New Roman" w:cs="Times New Roman"/>
          <w:i/>
          <w:iCs/>
          <w:color w:val="005A9C"/>
          <w:sz w:val="24"/>
          <w:szCs w:val="24"/>
        </w:rPr>
        <w:t xml:space="preserve"> units</w:t>
      </w:r>
      <w:bookmarkEnd w:id="9"/>
    </w:p>
    <w:p w14:paraId="529C026C" w14:textId="1F8D2097" w:rsidR="00EF01B8" w:rsidRPr="00DD3942" w:rsidRDefault="00CE5CE7" w:rsidP="00594906">
      <w:pPr>
        <w:jc w:val="center"/>
        <w:rPr>
          <w:noProof/>
          <w:sz w:val="24"/>
          <w:szCs w:val="24"/>
        </w:rPr>
      </w:pPr>
      <w:r w:rsidRPr="00DD3942">
        <w:rPr>
          <w:noProof/>
          <w:highlight w:val="yellow"/>
        </w:rPr>
        <w:drawing>
          <wp:inline distT="0" distB="0" distL="0" distR="0" wp14:anchorId="05C54EEC" wp14:editId="1A45C3C0">
            <wp:extent cx="5476547" cy="6147066"/>
            <wp:effectExtent l="0" t="0" r="0" b="6350"/>
            <wp:docPr id="2" name="Picture 2" descr="Figure 1: Facility-specific Annual CLABSI data in 2015. n=39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761" t="6692" r="2232" b="754"/>
                    <a:stretch/>
                  </pic:blipFill>
                  <pic:spPr bwMode="auto">
                    <a:xfrm>
                      <a:off x="0" y="0"/>
                      <a:ext cx="5506066" cy="6180199"/>
                    </a:xfrm>
                    <a:prstGeom prst="rect">
                      <a:avLst/>
                    </a:prstGeom>
                    <a:noFill/>
                    <a:ln>
                      <a:noFill/>
                    </a:ln>
                    <a:extLst>
                      <a:ext uri="{53640926-AAD7-44D8-BBD7-CCE9431645EC}">
                        <a14:shadowObscured xmlns:a14="http://schemas.microsoft.com/office/drawing/2010/main"/>
                      </a:ext>
                    </a:extLst>
                  </pic:spPr>
                </pic:pic>
              </a:graphicData>
            </a:graphic>
          </wp:inline>
        </w:drawing>
      </w:r>
    </w:p>
    <w:p w14:paraId="0A86DAB9" w14:textId="01DCBFDD" w:rsidR="00DD3942" w:rsidRDefault="005A290A" w:rsidP="00594906">
      <w:r w:rsidRPr="00DD3942">
        <w:t>*Reporting is facility wide and ICU is included in the above CLABSI counts.</w:t>
      </w:r>
    </w:p>
    <w:p w14:paraId="258B9519" w14:textId="017DDEEB" w:rsidR="00DD3942" w:rsidRDefault="00DD3942" w:rsidP="00DD3942">
      <w:pPr>
        <w:ind w:left="-720"/>
        <w:rPr>
          <w:rFonts w:ascii="Times New Roman" w:hAnsi="Times New Roman" w:cs="Times New Roman"/>
        </w:rPr>
      </w:pPr>
      <w:r>
        <w:rPr>
          <w:rFonts w:ascii="Times New Roman" w:hAnsi="Times New Roman" w:cs="Times New Roman"/>
        </w:rPr>
        <w:br w:type="page"/>
      </w:r>
      <w:bookmarkStart w:id="10" w:name="_Toc24012320"/>
      <w:r w:rsidRPr="00DD3942">
        <w:rPr>
          <w:rFonts w:ascii="Times New Roman" w:hAnsi="Times New Roman" w:cs="Times New Roman"/>
          <w:i/>
          <w:iCs/>
          <w:color w:val="005A9C"/>
          <w:sz w:val="24"/>
          <w:szCs w:val="24"/>
        </w:rPr>
        <w:lastRenderedPageBreak/>
        <w:t>Table 2. Facility-specific Annual CLABSI data in 2015.</w:t>
      </w:r>
      <w:r w:rsidR="00C45630">
        <w:rPr>
          <w:rFonts w:ascii="Times New Roman" w:hAnsi="Times New Roman" w:cs="Times New Roman"/>
          <w:i/>
          <w:iCs/>
          <w:color w:val="005A9C"/>
          <w:sz w:val="24"/>
          <w:szCs w:val="24"/>
        </w:rPr>
        <w:t xml:space="preserve"> </w:t>
      </w:r>
      <w:r w:rsidRPr="00DD3942">
        <w:rPr>
          <w:rFonts w:ascii="Times New Roman" w:hAnsi="Times New Roman" w:cs="Times New Roman"/>
          <w:i/>
          <w:iCs/>
          <w:color w:val="005A9C"/>
          <w:sz w:val="24"/>
          <w:szCs w:val="24"/>
        </w:rPr>
        <w:t>n=39 units</w:t>
      </w:r>
      <w:bookmarkEnd w:id="10"/>
    </w:p>
    <w:tbl>
      <w:tblPr>
        <w:tblW w:w="13800" w:type="dxa"/>
        <w:tblInd w:w="-725" w:type="dxa"/>
        <w:tblLayout w:type="fixed"/>
        <w:tblLook w:val="04A0" w:firstRow="1" w:lastRow="0" w:firstColumn="1" w:lastColumn="0" w:noHBand="0" w:noVBand="1"/>
      </w:tblPr>
      <w:tblGrid>
        <w:gridCol w:w="5220"/>
        <w:gridCol w:w="1980"/>
        <w:gridCol w:w="1260"/>
        <w:gridCol w:w="1350"/>
        <w:gridCol w:w="1111"/>
        <w:gridCol w:w="893"/>
        <w:gridCol w:w="1986"/>
      </w:tblGrid>
      <w:tr w:rsidR="00DE1948" w:rsidRPr="00DD3942" w14:paraId="0BD48D11" w14:textId="77777777" w:rsidTr="00552731">
        <w:trPr>
          <w:trHeight w:val="120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EF42"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Hospital Name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7FE8473"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Central Line Days (2015)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2C28F0"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Observed Infections (2015)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B2B4E02"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Predicted Infections (2015)</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75CA63A"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SIR in 2014</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4861D084"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SIR in 2015</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6B8942CC" w14:textId="77777777" w:rsidR="00DE1948" w:rsidRPr="00DD3942" w:rsidRDefault="00DE1948" w:rsidP="006B32E5">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xml:space="preserve">Improvement Based on 2014 SIR </w:t>
            </w:r>
          </w:p>
        </w:tc>
      </w:tr>
      <w:tr w:rsidR="00E34AE6" w:rsidRPr="00DD3942" w14:paraId="6B9B29A3"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74346983" w14:textId="77777777" w:rsidR="00E34AE6" w:rsidRPr="00DD3942" w:rsidRDefault="00E34AE6" w:rsidP="00E34AE6">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Nevada Total</w:t>
            </w:r>
          </w:p>
        </w:tc>
        <w:tc>
          <w:tcPr>
            <w:tcW w:w="198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9C0CA77" w14:textId="0CA93720" w:rsidR="00E34AE6" w:rsidRPr="00DD3942" w:rsidRDefault="00E34AE6" w:rsidP="00E34AE6">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rPr>
              <w:t>372,189</w:t>
            </w:r>
          </w:p>
        </w:tc>
        <w:tc>
          <w:tcPr>
            <w:tcW w:w="126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4240515" w14:textId="743B00E5" w:rsidR="00E34AE6" w:rsidRPr="00DD3942" w:rsidRDefault="00E34AE6" w:rsidP="00E34AE6">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rPr>
              <w:t>345</w:t>
            </w:r>
          </w:p>
        </w:tc>
        <w:tc>
          <w:tcPr>
            <w:tcW w:w="1350"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4E3C5E7" w14:textId="503B5D2B" w:rsidR="00E34AE6" w:rsidRPr="00DD3942" w:rsidRDefault="00E34AE6" w:rsidP="00E34AE6">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594.14</w:t>
            </w:r>
          </w:p>
        </w:tc>
        <w:tc>
          <w:tcPr>
            <w:tcW w:w="1111"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712C0F7F" w14:textId="5D387322" w:rsidR="00E34AE6" w:rsidRPr="00DD3942" w:rsidRDefault="563BD21E" w:rsidP="563BD21E">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bCs/>
              </w:rPr>
              <w:t>0.59</w:t>
            </w:r>
          </w:p>
        </w:tc>
        <w:tc>
          <w:tcPr>
            <w:tcW w:w="893"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425B8082" w14:textId="59A5BA17" w:rsidR="00E34AE6" w:rsidRPr="00DD3942" w:rsidRDefault="563BD21E" w:rsidP="00B63E73">
            <w:pPr>
              <w:spacing w:after="0" w:line="240" w:lineRule="auto"/>
              <w:jc w:val="center"/>
              <w:rPr>
                <w:rFonts w:ascii="Times New Roman" w:hAnsi="Times New Roman" w:cs="Times New Roman"/>
                <w:b/>
                <w:bCs/>
              </w:rPr>
            </w:pPr>
            <w:r w:rsidRPr="00DD3942">
              <w:rPr>
                <w:rFonts w:ascii="Times New Roman" w:hAnsi="Times New Roman" w:cs="Times New Roman"/>
                <w:b/>
                <w:bCs/>
              </w:rPr>
              <w:t>0.58</w:t>
            </w:r>
          </w:p>
        </w:tc>
        <w:tc>
          <w:tcPr>
            <w:tcW w:w="198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B5DE15A" w14:textId="747BCB22" w:rsidR="00E34AE6" w:rsidRPr="00DD3942" w:rsidRDefault="00B63E73" w:rsidP="00E34AE6">
            <w:pPr>
              <w:spacing w:after="0" w:line="240" w:lineRule="auto"/>
              <w:jc w:val="center"/>
              <w:rPr>
                <w:rFonts w:ascii="Times New Roman" w:eastAsia="Times New Roman" w:hAnsi="Times New Roman" w:cs="Times New Roman"/>
                <w:b/>
                <w:bCs/>
                <w:color w:val="FF0000"/>
              </w:rPr>
            </w:pPr>
            <w:r w:rsidRPr="00DD3942">
              <w:rPr>
                <w:rFonts w:ascii="Times New Roman" w:hAnsi="Times New Roman" w:cs="Times New Roman"/>
                <w:b/>
              </w:rPr>
              <w:t xml:space="preserve">No </w:t>
            </w:r>
            <w:r w:rsidR="00E34AE6" w:rsidRPr="00DD3942">
              <w:rPr>
                <w:rFonts w:ascii="Times New Roman" w:hAnsi="Times New Roman" w:cs="Times New Roman"/>
                <w:b/>
              </w:rPr>
              <w:t>Improve</w:t>
            </w:r>
            <w:r w:rsidRPr="00DD3942">
              <w:rPr>
                <w:rFonts w:ascii="Times New Roman" w:hAnsi="Times New Roman" w:cs="Times New Roman"/>
                <w:b/>
              </w:rPr>
              <w:t>ment</w:t>
            </w:r>
          </w:p>
        </w:tc>
      </w:tr>
      <w:tr w:rsidR="005E1FDC" w:rsidRPr="00DD3942" w14:paraId="3F5D07E1"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A993A4A"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AMG Specialty </w:t>
            </w:r>
            <w:r w:rsidRPr="00DD3942">
              <w:rPr>
                <w:rFonts w:ascii="Times New Roman" w:hAnsi="Times New Roman" w:cs="Times New Roman"/>
                <w:color w:val="000000"/>
              </w:rPr>
              <w:t>Hospital</w:t>
            </w:r>
            <w:r w:rsidRPr="00DD3942">
              <w:rPr>
                <w:rFonts w:ascii="Times New Roman" w:hAnsi="Times New Roman" w:cs="Times New Roman"/>
              </w:rPr>
              <w:t xml:space="preserve"> Las Vegas</w:t>
            </w:r>
          </w:p>
        </w:tc>
        <w:tc>
          <w:tcPr>
            <w:tcW w:w="1980" w:type="dxa"/>
            <w:tcBorders>
              <w:top w:val="single" w:sz="4" w:space="0" w:color="auto"/>
              <w:left w:val="nil"/>
              <w:bottom w:val="single" w:sz="4" w:space="0" w:color="auto"/>
              <w:right w:val="single" w:sz="4" w:space="0" w:color="auto"/>
            </w:tcBorders>
            <w:shd w:val="clear" w:color="auto" w:fill="auto"/>
            <w:noWrap/>
            <w:hideMark/>
          </w:tcPr>
          <w:p w14:paraId="235E0E43" w14:textId="3D8065F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3,302</w:t>
            </w:r>
          </w:p>
        </w:tc>
        <w:tc>
          <w:tcPr>
            <w:tcW w:w="1260" w:type="dxa"/>
            <w:tcBorders>
              <w:top w:val="single" w:sz="4" w:space="0" w:color="auto"/>
              <w:left w:val="nil"/>
              <w:bottom w:val="single" w:sz="4" w:space="0" w:color="auto"/>
              <w:right w:val="single" w:sz="4" w:space="0" w:color="auto"/>
            </w:tcBorders>
            <w:shd w:val="clear" w:color="auto" w:fill="auto"/>
            <w:noWrap/>
            <w:hideMark/>
          </w:tcPr>
          <w:p w14:paraId="6A55F0F6"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noWrap/>
            <w:hideMark/>
          </w:tcPr>
          <w:p w14:paraId="7E09F849"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2.97</w:t>
            </w:r>
          </w:p>
        </w:tc>
        <w:tc>
          <w:tcPr>
            <w:tcW w:w="1111" w:type="dxa"/>
            <w:tcBorders>
              <w:top w:val="nil"/>
              <w:left w:val="nil"/>
              <w:bottom w:val="single" w:sz="4" w:space="0" w:color="auto"/>
              <w:right w:val="single" w:sz="4" w:space="0" w:color="auto"/>
            </w:tcBorders>
            <w:shd w:val="clear" w:color="auto" w:fill="auto"/>
            <w:noWrap/>
            <w:hideMark/>
          </w:tcPr>
          <w:p w14:paraId="5F871070" w14:textId="77777777"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N/A</w:t>
            </w:r>
          </w:p>
        </w:tc>
        <w:tc>
          <w:tcPr>
            <w:tcW w:w="893" w:type="dxa"/>
            <w:tcBorders>
              <w:top w:val="nil"/>
              <w:left w:val="nil"/>
              <w:bottom w:val="single" w:sz="4" w:space="0" w:color="auto"/>
              <w:right w:val="single" w:sz="4" w:space="0" w:color="auto"/>
            </w:tcBorders>
            <w:shd w:val="clear" w:color="auto" w:fill="auto"/>
            <w:hideMark/>
          </w:tcPr>
          <w:p w14:paraId="5B8E85B5" w14:textId="24338E53"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05AC559C"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212025FC"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6F042424"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Banner Churchill Community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0CEB7E61" w14:textId="57E629BA"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320</w:t>
            </w:r>
          </w:p>
        </w:tc>
        <w:tc>
          <w:tcPr>
            <w:tcW w:w="1260" w:type="dxa"/>
            <w:tcBorders>
              <w:top w:val="single" w:sz="4" w:space="0" w:color="auto"/>
              <w:left w:val="nil"/>
              <w:bottom w:val="single" w:sz="4" w:space="0" w:color="auto"/>
              <w:right w:val="single" w:sz="4" w:space="0" w:color="auto"/>
            </w:tcBorders>
            <w:shd w:val="clear" w:color="auto" w:fill="auto"/>
            <w:noWrap/>
            <w:hideMark/>
          </w:tcPr>
          <w:p w14:paraId="415C081C"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noWrap/>
            <w:hideMark/>
          </w:tcPr>
          <w:p w14:paraId="02AFEED8" w14:textId="75CA036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0.41</w:t>
            </w:r>
          </w:p>
        </w:tc>
        <w:tc>
          <w:tcPr>
            <w:tcW w:w="1111" w:type="dxa"/>
            <w:tcBorders>
              <w:top w:val="nil"/>
              <w:left w:val="nil"/>
              <w:bottom w:val="single" w:sz="4" w:space="0" w:color="auto"/>
              <w:right w:val="single" w:sz="4" w:space="0" w:color="auto"/>
            </w:tcBorders>
            <w:shd w:val="clear" w:color="auto" w:fill="auto"/>
            <w:noWrap/>
            <w:hideMark/>
          </w:tcPr>
          <w:p w14:paraId="326A91B0" w14:textId="77777777"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noWrap/>
            <w:hideMark/>
          </w:tcPr>
          <w:p w14:paraId="3D63CFC7" w14:textId="4FCDC800"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noWrap/>
            <w:hideMark/>
          </w:tcPr>
          <w:p w14:paraId="3926D0AC"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23D650AD"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95E03AB"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Carson Tahoe Regional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56BFB021" w14:textId="0F38BE35"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6,487</w:t>
            </w:r>
          </w:p>
        </w:tc>
        <w:tc>
          <w:tcPr>
            <w:tcW w:w="1260" w:type="dxa"/>
            <w:tcBorders>
              <w:top w:val="single" w:sz="4" w:space="0" w:color="auto"/>
              <w:left w:val="nil"/>
              <w:bottom w:val="single" w:sz="4" w:space="0" w:color="auto"/>
              <w:right w:val="single" w:sz="4" w:space="0" w:color="auto"/>
            </w:tcBorders>
            <w:shd w:val="clear" w:color="auto" w:fill="auto"/>
            <w:noWrap/>
            <w:hideMark/>
          </w:tcPr>
          <w:p w14:paraId="12D4C93E"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w:t>
            </w:r>
          </w:p>
        </w:tc>
        <w:tc>
          <w:tcPr>
            <w:tcW w:w="1350" w:type="dxa"/>
            <w:tcBorders>
              <w:top w:val="nil"/>
              <w:left w:val="nil"/>
              <w:bottom w:val="single" w:sz="4" w:space="0" w:color="auto"/>
              <w:right w:val="single" w:sz="4" w:space="0" w:color="auto"/>
            </w:tcBorders>
            <w:shd w:val="clear" w:color="auto" w:fill="auto"/>
            <w:noWrap/>
            <w:hideMark/>
          </w:tcPr>
          <w:p w14:paraId="08390E8B"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9.54</w:t>
            </w:r>
          </w:p>
        </w:tc>
        <w:tc>
          <w:tcPr>
            <w:tcW w:w="1111" w:type="dxa"/>
            <w:tcBorders>
              <w:top w:val="nil"/>
              <w:left w:val="nil"/>
              <w:bottom w:val="single" w:sz="4" w:space="0" w:color="auto"/>
              <w:right w:val="single" w:sz="4" w:space="0" w:color="auto"/>
            </w:tcBorders>
            <w:shd w:val="clear" w:color="auto" w:fill="auto"/>
            <w:noWrap/>
            <w:hideMark/>
          </w:tcPr>
          <w:p w14:paraId="0FEF94C2" w14:textId="7E256FFD"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0.36</w:t>
            </w:r>
          </w:p>
        </w:tc>
        <w:tc>
          <w:tcPr>
            <w:tcW w:w="893" w:type="dxa"/>
            <w:tcBorders>
              <w:top w:val="nil"/>
              <w:left w:val="nil"/>
              <w:bottom w:val="single" w:sz="4" w:space="0" w:color="auto"/>
              <w:right w:val="single" w:sz="4" w:space="0" w:color="auto"/>
            </w:tcBorders>
            <w:shd w:val="clear" w:color="auto" w:fill="auto"/>
            <w:noWrap/>
            <w:hideMark/>
          </w:tcPr>
          <w:p w14:paraId="752A9B08" w14:textId="0919851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0.94</w:t>
            </w:r>
          </w:p>
        </w:tc>
        <w:tc>
          <w:tcPr>
            <w:tcW w:w="1986" w:type="dxa"/>
            <w:tcBorders>
              <w:top w:val="nil"/>
              <w:left w:val="nil"/>
              <w:bottom w:val="single" w:sz="4" w:space="0" w:color="auto"/>
              <w:right w:val="single" w:sz="4" w:space="0" w:color="auto"/>
            </w:tcBorders>
            <w:shd w:val="clear" w:color="auto" w:fill="auto"/>
            <w:hideMark/>
          </w:tcPr>
          <w:p w14:paraId="7E8A89D3"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0583097D"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FE1BB69"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Centennial Hills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41DF9EAF" w14:textId="1A0D6E0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10,877</w:t>
            </w:r>
          </w:p>
        </w:tc>
        <w:tc>
          <w:tcPr>
            <w:tcW w:w="1260" w:type="dxa"/>
            <w:tcBorders>
              <w:top w:val="single" w:sz="4" w:space="0" w:color="auto"/>
              <w:left w:val="nil"/>
              <w:bottom w:val="single" w:sz="4" w:space="0" w:color="auto"/>
              <w:right w:val="single" w:sz="4" w:space="0" w:color="auto"/>
            </w:tcBorders>
            <w:shd w:val="clear" w:color="auto" w:fill="auto"/>
            <w:noWrap/>
            <w:hideMark/>
          </w:tcPr>
          <w:p w14:paraId="3AD77D03"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w:t>
            </w:r>
          </w:p>
        </w:tc>
        <w:tc>
          <w:tcPr>
            <w:tcW w:w="1350" w:type="dxa"/>
            <w:tcBorders>
              <w:top w:val="nil"/>
              <w:left w:val="nil"/>
              <w:bottom w:val="single" w:sz="4" w:space="0" w:color="auto"/>
              <w:right w:val="single" w:sz="4" w:space="0" w:color="auto"/>
            </w:tcBorders>
            <w:shd w:val="clear" w:color="auto" w:fill="auto"/>
            <w:noWrap/>
            <w:hideMark/>
          </w:tcPr>
          <w:p w14:paraId="77E3A2F8" w14:textId="002034E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15.95</w:t>
            </w:r>
          </w:p>
        </w:tc>
        <w:tc>
          <w:tcPr>
            <w:tcW w:w="1111" w:type="dxa"/>
            <w:tcBorders>
              <w:top w:val="nil"/>
              <w:left w:val="nil"/>
              <w:bottom w:val="single" w:sz="4" w:space="0" w:color="auto"/>
              <w:right w:val="single" w:sz="4" w:space="0" w:color="auto"/>
            </w:tcBorders>
            <w:shd w:val="clear" w:color="auto" w:fill="auto"/>
            <w:noWrap/>
            <w:hideMark/>
          </w:tcPr>
          <w:p w14:paraId="72EFFDD9" w14:textId="4F7AC834"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0.16</w:t>
            </w:r>
          </w:p>
        </w:tc>
        <w:tc>
          <w:tcPr>
            <w:tcW w:w="893" w:type="dxa"/>
            <w:tcBorders>
              <w:top w:val="nil"/>
              <w:left w:val="nil"/>
              <w:bottom w:val="single" w:sz="4" w:space="0" w:color="auto"/>
              <w:right w:val="single" w:sz="4" w:space="0" w:color="auto"/>
            </w:tcBorders>
            <w:shd w:val="clear" w:color="auto" w:fill="auto"/>
            <w:noWrap/>
            <w:hideMark/>
          </w:tcPr>
          <w:p w14:paraId="7BEA747A" w14:textId="49C7144F"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0.56</w:t>
            </w:r>
          </w:p>
        </w:tc>
        <w:tc>
          <w:tcPr>
            <w:tcW w:w="1986" w:type="dxa"/>
            <w:tcBorders>
              <w:top w:val="nil"/>
              <w:left w:val="nil"/>
              <w:bottom w:val="single" w:sz="4" w:space="0" w:color="auto"/>
              <w:right w:val="single" w:sz="4" w:space="0" w:color="auto"/>
            </w:tcBorders>
            <w:shd w:val="clear" w:color="auto" w:fill="auto"/>
            <w:hideMark/>
          </w:tcPr>
          <w:p w14:paraId="6C8355E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2D1D3D41" w14:textId="77777777" w:rsidTr="00552731">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0F0FA50E" w14:textId="77777777" w:rsidR="005E1FDC" w:rsidRPr="00DD3942" w:rsidRDefault="005E1FDC" w:rsidP="005E1FDC">
            <w:pPr>
              <w:spacing w:after="0" w:line="240" w:lineRule="auto"/>
              <w:rPr>
                <w:rFonts w:ascii="Times New Roman" w:eastAsia="Times New Roman" w:hAnsi="Times New Roman" w:cs="Times New Roman"/>
                <w:color w:val="000000"/>
                <w:sz w:val="24"/>
                <w:szCs w:val="24"/>
              </w:rPr>
            </w:pPr>
            <w:r w:rsidRPr="00DD3942">
              <w:rPr>
                <w:rFonts w:ascii="Times New Roman" w:hAnsi="Times New Roman" w:cs="Times New Roman"/>
              </w:rPr>
              <w:t>Complex Care Hospital at Tenaya</w:t>
            </w:r>
          </w:p>
        </w:tc>
        <w:tc>
          <w:tcPr>
            <w:tcW w:w="1980" w:type="dxa"/>
            <w:tcBorders>
              <w:top w:val="single" w:sz="4" w:space="0" w:color="auto"/>
              <w:left w:val="nil"/>
              <w:bottom w:val="single" w:sz="4" w:space="0" w:color="auto"/>
              <w:right w:val="single" w:sz="4" w:space="0" w:color="auto"/>
            </w:tcBorders>
            <w:shd w:val="clear" w:color="auto" w:fill="auto"/>
            <w:noWrap/>
            <w:hideMark/>
          </w:tcPr>
          <w:p w14:paraId="663BB6BE" w14:textId="0113293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16,968</w:t>
            </w:r>
          </w:p>
        </w:tc>
        <w:tc>
          <w:tcPr>
            <w:tcW w:w="1260" w:type="dxa"/>
            <w:tcBorders>
              <w:top w:val="single" w:sz="4" w:space="0" w:color="auto"/>
              <w:left w:val="nil"/>
              <w:bottom w:val="single" w:sz="4" w:space="0" w:color="auto"/>
              <w:right w:val="single" w:sz="4" w:space="0" w:color="auto"/>
            </w:tcBorders>
            <w:shd w:val="clear" w:color="auto" w:fill="auto"/>
            <w:noWrap/>
            <w:hideMark/>
          </w:tcPr>
          <w:p w14:paraId="1BDE7AC1"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w:t>
            </w:r>
          </w:p>
        </w:tc>
        <w:tc>
          <w:tcPr>
            <w:tcW w:w="1350" w:type="dxa"/>
            <w:tcBorders>
              <w:top w:val="nil"/>
              <w:left w:val="nil"/>
              <w:bottom w:val="single" w:sz="4" w:space="0" w:color="auto"/>
              <w:right w:val="single" w:sz="4" w:space="0" w:color="auto"/>
            </w:tcBorders>
            <w:shd w:val="clear" w:color="auto" w:fill="auto"/>
            <w:noWrap/>
            <w:hideMark/>
          </w:tcPr>
          <w:p w14:paraId="41180EE3" w14:textId="2E3AD711"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15.27</w:t>
            </w:r>
          </w:p>
        </w:tc>
        <w:tc>
          <w:tcPr>
            <w:tcW w:w="1111" w:type="dxa"/>
            <w:tcBorders>
              <w:top w:val="nil"/>
              <w:left w:val="nil"/>
              <w:bottom w:val="single" w:sz="4" w:space="0" w:color="auto"/>
              <w:right w:val="single" w:sz="4" w:space="0" w:color="auto"/>
            </w:tcBorders>
            <w:shd w:val="clear" w:color="auto" w:fill="auto"/>
            <w:noWrap/>
            <w:hideMark/>
          </w:tcPr>
          <w:p w14:paraId="52FFECF6" w14:textId="77777777"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hideMark/>
          </w:tcPr>
          <w:p w14:paraId="3F3272AF" w14:textId="03CC02A3"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0.66</w:t>
            </w:r>
          </w:p>
        </w:tc>
        <w:tc>
          <w:tcPr>
            <w:tcW w:w="1986" w:type="dxa"/>
            <w:tcBorders>
              <w:top w:val="nil"/>
              <w:left w:val="nil"/>
              <w:bottom w:val="single" w:sz="4" w:space="0" w:color="auto"/>
              <w:right w:val="single" w:sz="4" w:space="0" w:color="auto"/>
            </w:tcBorders>
            <w:shd w:val="clear" w:color="auto" w:fill="auto"/>
            <w:hideMark/>
          </w:tcPr>
          <w:p w14:paraId="0D666AD6"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642E1FC7"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BECEE71"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Desert Springs Hospital</w:t>
            </w:r>
          </w:p>
        </w:tc>
        <w:tc>
          <w:tcPr>
            <w:tcW w:w="1980" w:type="dxa"/>
            <w:tcBorders>
              <w:top w:val="single" w:sz="4" w:space="0" w:color="auto"/>
              <w:left w:val="nil"/>
              <w:bottom w:val="single" w:sz="4" w:space="0" w:color="auto"/>
              <w:right w:val="single" w:sz="4" w:space="0" w:color="auto"/>
            </w:tcBorders>
            <w:shd w:val="clear" w:color="auto" w:fill="auto"/>
            <w:hideMark/>
          </w:tcPr>
          <w:p w14:paraId="7B845930" w14:textId="08A82449"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16,236</w:t>
            </w:r>
          </w:p>
        </w:tc>
        <w:tc>
          <w:tcPr>
            <w:tcW w:w="1260" w:type="dxa"/>
            <w:tcBorders>
              <w:top w:val="single" w:sz="4" w:space="0" w:color="auto"/>
              <w:left w:val="nil"/>
              <w:bottom w:val="single" w:sz="4" w:space="0" w:color="auto"/>
              <w:right w:val="single" w:sz="4" w:space="0" w:color="auto"/>
            </w:tcBorders>
            <w:shd w:val="clear" w:color="auto" w:fill="auto"/>
            <w:hideMark/>
          </w:tcPr>
          <w:p w14:paraId="1F5E7542" w14:textId="2DCE053E"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5</w:t>
            </w:r>
          </w:p>
        </w:tc>
        <w:tc>
          <w:tcPr>
            <w:tcW w:w="1350" w:type="dxa"/>
            <w:tcBorders>
              <w:top w:val="nil"/>
              <w:left w:val="nil"/>
              <w:bottom w:val="single" w:sz="4" w:space="0" w:color="auto"/>
              <w:right w:val="single" w:sz="4" w:space="0" w:color="auto"/>
            </w:tcBorders>
            <w:shd w:val="clear" w:color="auto" w:fill="auto"/>
            <w:hideMark/>
          </w:tcPr>
          <w:p w14:paraId="05C53155"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25.02</w:t>
            </w:r>
          </w:p>
        </w:tc>
        <w:tc>
          <w:tcPr>
            <w:tcW w:w="1111" w:type="dxa"/>
            <w:tcBorders>
              <w:top w:val="nil"/>
              <w:left w:val="nil"/>
              <w:bottom w:val="single" w:sz="4" w:space="0" w:color="auto"/>
              <w:right w:val="single" w:sz="4" w:space="0" w:color="auto"/>
            </w:tcBorders>
            <w:shd w:val="clear" w:color="auto" w:fill="auto"/>
            <w:noWrap/>
            <w:hideMark/>
          </w:tcPr>
          <w:p w14:paraId="790240E0" w14:textId="24D53336"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0.17</w:t>
            </w:r>
          </w:p>
        </w:tc>
        <w:tc>
          <w:tcPr>
            <w:tcW w:w="893" w:type="dxa"/>
            <w:tcBorders>
              <w:top w:val="nil"/>
              <w:left w:val="nil"/>
              <w:bottom w:val="single" w:sz="4" w:space="0" w:color="auto"/>
              <w:right w:val="single" w:sz="4" w:space="0" w:color="auto"/>
            </w:tcBorders>
            <w:shd w:val="clear" w:color="auto" w:fill="auto"/>
            <w:hideMark/>
          </w:tcPr>
          <w:p w14:paraId="667FB7A6" w14:textId="6950176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0.20</w:t>
            </w:r>
          </w:p>
        </w:tc>
        <w:tc>
          <w:tcPr>
            <w:tcW w:w="1986" w:type="dxa"/>
            <w:tcBorders>
              <w:top w:val="nil"/>
              <w:left w:val="nil"/>
              <w:bottom w:val="single" w:sz="4" w:space="0" w:color="auto"/>
              <w:right w:val="single" w:sz="4" w:space="0" w:color="auto"/>
            </w:tcBorders>
            <w:shd w:val="clear" w:color="auto" w:fill="auto"/>
            <w:hideMark/>
          </w:tcPr>
          <w:p w14:paraId="4CB55942"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1F553CE4"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885F739"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Harmon Medical </w:t>
            </w:r>
          </w:p>
        </w:tc>
        <w:tc>
          <w:tcPr>
            <w:tcW w:w="1980" w:type="dxa"/>
            <w:tcBorders>
              <w:top w:val="single" w:sz="4" w:space="0" w:color="auto"/>
              <w:left w:val="nil"/>
              <w:bottom w:val="single" w:sz="4" w:space="0" w:color="auto"/>
              <w:right w:val="single" w:sz="4" w:space="0" w:color="auto"/>
            </w:tcBorders>
            <w:shd w:val="clear" w:color="auto" w:fill="auto"/>
            <w:noWrap/>
            <w:hideMark/>
          </w:tcPr>
          <w:p w14:paraId="266A2F0F" w14:textId="3FFDDE8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801</w:t>
            </w:r>
          </w:p>
        </w:tc>
        <w:tc>
          <w:tcPr>
            <w:tcW w:w="1260" w:type="dxa"/>
            <w:tcBorders>
              <w:top w:val="single" w:sz="4" w:space="0" w:color="auto"/>
              <w:left w:val="nil"/>
              <w:bottom w:val="single" w:sz="4" w:space="0" w:color="auto"/>
              <w:right w:val="nil"/>
            </w:tcBorders>
            <w:shd w:val="clear" w:color="auto" w:fill="auto"/>
            <w:noWrap/>
            <w:hideMark/>
          </w:tcPr>
          <w:p w14:paraId="529C14C3"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single" w:sz="4" w:space="0" w:color="auto"/>
              <w:bottom w:val="single" w:sz="4" w:space="0" w:color="auto"/>
              <w:right w:val="single" w:sz="4" w:space="0" w:color="auto"/>
            </w:tcBorders>
            <w:shd w:val="clear" w:color="auto" w:fill="auto"/>
            <w:noWrap/>
            <w:hideMark/>
          </w:tcPr>
          <w:p w14:paraId="48D54D2A" w14:textId="17524E2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0.96</w:t>
            </w:r>
          </w:p>
        </w:tc>
        <w:tc>
          <w:tcPr>
            <w:tcW w:w="1111" w:type="dxa"/>
            <w:tcBorders>
              <w:top w:val="nil"/>
              <w:left w:val="nil"/>
              <w:bottom w:val="single" w:sz="4" w:space="0" w:color="auto"/>
              <w:right w:val="single" w:sz="4" w:space="0" w:color="auto"/>
            </w:tcBorders>
            <w:shd w:val="clear" w:color="auto" w:fill="auto"/>
            <w:noWrap/>
            <w:hideMark/>
          </w:tcPr>
          <w:p w14:paraId="39FE134F" w14:textId="65A52D51"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1.73</w:t>
            </w:r>
          </w:p>
        </w:tc>
        <w:tc>
          <w:tcPr>
            <w:tcW w:w="893" w:type="dxa"/>
            <w:tcBorders>
              <w:top w:val="nil"/>
              <w:left w:val="nil"/>
              <w:bottom w:val="single" w:sz="4" w:space="0" w:color="auto"/>
              <w:right w:val="single" w:sz="4" w:space="0" w:color="auto"/>
            </w:tcBorders>
            <w:shd w:val="clear" w:color="auto" w:fill="auto"/>
            <w:noWrap/>
            <w:hideMark/>
          </w:tcPr>
          <w:p w14:paraId="63378960" w14:textId="7ECD0769"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649E133F"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FA0F0C" w:rsidRPr="00DD3942" w14:paraId="024FBA48"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40DCAFA" w14:textId="2A0B06AF" w:rsidR="00FA0F0C" w:rsidRPr="00DD3942" w:rsidRDefault="00FA0F0C" w:rsidP="00FA0F0C">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Health South Desert Canyon Rehabilitation Hospital </w:t>
            </w:r>
          </w:p>
        </w:tc>
        <w:tc>
          <w:tcPr>
            <w:tcW w:w="1980" w:type="dxa"/>
            <w:tcBorders>
              <w:top w:val="single" w:sz="4" w:space="0" w:color="auto"/>
              <w:left w:val="nil"/>
              <w:bottom w:val="single" w:sz="4" w:space="0" w:color="auto"/>
              <w:right w:val="single" w:sz="4" w:space="0" w:color="auto"/>
            </w:tcBorders>
            <w:shd w:val="clear" w:color="auto" w:fill="auto"/>
            <w:noWrap/>
            <w:hideMark/>
          </w:tcPr>
          <w:p w14:paraId="40308B9F" w14:textId="26B8A316"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CLABSI data for IRF in NHSN</w:t>
            </w:r>
          </w:p>
        </w:tc>
        <w:tc>
          <w:tcPr>
            <w:tcW w:w="1260" w:type="dxa"/>
            <w:tcBorders>
              <w:top w:val="single" w:sz="4" w:space="0" w:color="auto"/>
              <w:left w:val="nil"/>
              <w:bottom w:val="single" w:sz="4" w:space="0" w:color="auto"/>
              <w:right w:val="single" w:sz="4" w:space="0" w:color="auto"/>
            </w:tcBorders>
            <w:shd w:val="clear" w:color="auto" w:fill="auto"/>
            <w:noWrap/>
            <w:hideMark/>
          </w:tcPr>
          <w:p w14:paraId="21693273" w14:textId="37422D2B"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hideMark/>
          </w:tcPr>
          <w:p w14:paraId="5BC11787" w14:textId="00CB88E4"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111" w:type="dxa"/>
            <w:tcBorders>
              <w:top w:val="nil"/>
              <w:left w:val="nil"/>
              <w:bottom w:val="single" w:sz="4" w:space="0" w:color="auto"/>
              <w:right w:val="single" w:sz="4" w:space="0" w:color="auto"/>
            </w:tcBorders>
            <w:shd w:val="clear" w:color="auto" w:fill="auto"/>
            <w:noWrap/>
            <w:hideMark/>
          </w:tcPr>
          <w:p w14:paraId="19B08743" w14:textId="1B4F4422" w:rsidR="00FA0F0C" w:rsidRPr="00DD3942" w:rsidRDefault="00FA0F0C" w:rsidP="00FA0F0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noWrap/>
            <w:hideMark/>
          </w:tcPr>
          <w:p w14:paraId="2441DA6D" w14:textId="0A6192A1"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w:t>
            </w:r>
          </w:p>
        </w:tc>
        <w:tc>
          <w:tcPr>
            <w:tcW w:w="1986" w:type="dxa"/>
            <w:tcBorders>
              <w:top w:val="nil"/>
              <w:left w:val="nil"/>
              <w:bottom w:val="single" w:sz="4" w:space="0" w:color="auto"/>
              <w:right w:val="single" w:sz="4" w:space="0" w:color="auto"/>
            </w:tcBorders>
            <w:shd w:val="clear" w:color="auto" w:fill="auto"/>
            <w:hideMark/>
          </w:tcPr>
          <w:p w14:paraId="0D654D36" w14:textId="5EC5539A"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FA0F0C" w:rsidRPr="00DD3942" w14:paraId="1F19FC48"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7AA0F55" w14:textId="517E4A79" w:rsidR="00FA0F0C" w:rsidRPr="00DD3942" w:rsidRDefault="00FA0F0C" w:rsidP="00FA0F0C">
            <w:pPr>
              <w:spacing w:after="0" w:line="240" w:lineRule="auto"/>
              <w:rPr>
                <w:rFonts w:ascii="Times New Roman" w:eastAsia="Times New Roman" w:hAnsi="Times New Roman" w:cs="Times New Roman"/>
                <w:color w:val="000000"/>
              </w:rPr>
            </w:pPr>
            <w:r w:rsidRPr="00DD3942">
              <w:rPr>
                <w:rFonts w:ascii="Times New Roman" w:hAnsi="Times New Roman" w:cs="Times New Roman"/>
              </w:rPr>
              <w:t>Health South Henderson Rehabilitation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621B0C0B" w14:textId="25733B9E"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CLABSI data for IRF in NHSN</w:t>
            </w:r>
          </w:p>
        </w:tc>
        <w:tc>
          <w:tcPr>
            <w:tcW w:w="1260" w:type="dxa"/>
            <w:tcBorders>
              <w:top w:val="single" w:sz="4" w:space="0" w:color="auto"/>
              <w:left w:val="nil"/>
              <w:bottom w:val="single" w:sz="4" w:space="0" w:color="auto"/>
              <w:right w:val="single" w:sz="4" w:space="0" w:color="auto"/>
            </w:tcBorders>
            <w:shd w:val="clear" w:color="auto" w:fill="auto"/>
            <w:noWrap/>
            <w:hideMark/>
          </w:tcPr>
          <w:p w14:paraId="42A9DC82" w14:textId="4AF593C2"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hideMark/>
          </w:tcPr>
          <w:p w14:paraId="097D5141" w14:textId="4A3262CA"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111" w:type="dxa"/>
            <w:tcBorders>
              <w:top w:val="nil"/>
              <w:left w:val="nil"/>
              <w:bottom w:val="single" w:sz="4" w:space="0" w:color="auto"/>
              <w:right w:val="single" w:sz="4" w:space="0" w:color="auto"/>
            </w:tcBorders>
            <w:shd w:val="clear" w:color="auto" w:fill="auto"/>
            <w:noWrap/>
            <w:hideMark/>
          </w:tcPr>
          <w:p w14:paraId="27A2DEEA" w14:textId="0A04B15C" w:rsidR="00FA0F0C" w:rsidRPr="00DD3942" w:rsidRDefault="00FA0F0C" w:rsidP="00FA0F0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noWrap/>
            <w:hideMark/>
          </w:tcPr>
          <w:p w14:paraId="2E4E889B" w14:textId="5C42DE43"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w:t>
            </w:r>
          </w:p>
        </w:tc>
        <w:tc>
          <w:tcPr>
            <w:tcW w:w="1986" w:type="dxa"/>
            <w:tcBorders>
              <w:top w:val="nil"/>
              <w:left w:val="nil"/>
              <w:bottom w:val="single" w:sz="4" w:space="0" w:color="auto"/>
              <w:right w:val="single" w:sz="4" w:space="0" w:color="auto"/>
            </w:tcBorders>
            <w:shd w:val="clear" w:color="auto" w:fill="auto"/>
            <w:hideMark/>
          </w:tcPr>
          <w:p w14:paraId="15DB74BC" w14:textId="77777777"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FA0F0C" w:rsidRPr="00DD3942" w14:paraId="3622702B"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42F02189" w14:textId="3CF8E26D" w:rsidR="00FA0F0C" w:rsidRPr="00DD3942" w:rsidRDefault="00FA0F0C" w:rsidP="00FA0F0C">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Health South Rehabilitation Hospital of Las Vegas </w:t>
            </w:r>
          </w:p>
        </w:tc>
        <w:tc>
          <w:tcPr>
            <w:tcW w:w="1980" w:type="dxa"/>
            <w:tcBorders>
              <w:top w:val="single" w:sz="4" w:space="0" w:color="auto"/>
              <w:left w:val="nil"/>
              <w:bottom w:val="single" w:sz="4" w:space="0" w:color="auto"/>
              <w:right w:val="single" w:sz="4" w:space="0" w:color="auto"/>
            </w:tcBorders>
            <w:shd w:val="clear" w:color="auto" w:fill="auto"/>
            <w:noWrap/>
            <w:hideMark/>
          </w:tcPr>
          <w:p w14:paraId="11435446" w14:textId="625EF47A"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CLABSI data for IRF in NHSN</w:t>
            </w:r>
          </w:p>
        </w:tc>
        <w:tc>
          <w:tcPr>
            <w:tcW w:w="1260" w:type="dxa"/>
            <w:tcBorders>
              <w:top w:val="single" w:sz="4" w:space="0" w:color="auto"/>
              <w:left w:val="nil"/>
              <w:bottom w:val="single" w:sz="4" w:space="0" w:color="auto"/>
              <w:right w:val="single" w:sz="4" w:space="0" w:color="auto"/>
            </w:tcBorders>
            <w:shd w:val="clear" w:color="auto" w:fill="auto"/>
            <w:noWrap/>
            <w:hideMark/>
          </w:tcPr>
          <w:p w14:paraId="5F04AA30" w14:textId="7114BEF5"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hideMark/>
          </w:tcPr>
          <w:p w14:paraId="5101EC72" w14:textId="43EEA11C"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111" w:type="dxa"/>
            <w:tcBorders>
              <w:top w:val="nil"/>
              <w:left w:val="nil"/>
              <w:bottom w:val="single" w:sz="4" w:space="0" w:color="auto"/>
              <w:right w:val="single" w:sz="4" w:space="0" w:color="auto"/>
            </w:tcBorders>
            <w:shd w:val="clear" w:color="auto" w:fill="auto"/>
            <w:noWrap/>
          </w:tcPr>
          <w:p w14:paraId="51D8B8AA" w14:textId="34A77C6D" w:rsidR="00FA0F0C" w:rsidRPr="00DD3942" w:rsidRDefault="00FA0F0C" w:rsidP="00FA0F0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noWrap/>
            <w:hideMark/>
          </w:tcPr>
          <w:p w14:paraId="02313724" w14:textId="0C559DE3"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w:t>
            </w:r>
          </w:p>
        </w:tc>
        <w:tc>
          <w:tcPr>
            <w:tcW w:w="1986" w:type="dxa"/>
            <w:tcBorders>
              <w:top w:val="nil"/>
              <w:left w:val="nil"/>
              <w:bottom w:val="single" w:sz="4" w:space="0" w:color="auto"/>
              <w:right w:val="single" w:sz="4" w:space="0" w:color="auto"/>
            </w:tcBorders>
            <w:shd w:val="clear" w:color="auto" w:fill="auto"/>
            <w:hideMark/>
          </w:tcPr>
          <w:p w14:paraId="351D0A57" w14:textId="77777777" w:rsidR="00FA0F0C" w:rsidRPr="00DD3942" w:rsidRDefault="00FA0F0C" w:rsidP="00FA0F0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49B85201"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6235F3D1" w14:textId="6A721BE3"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Horizon Specialty Henderson</w:t>
            </w:r>
          </w:p>
        </w:tc>
        <w:tc>
          <w:tcPr>
            <w:tcW w:w="1980" w:type="dxa"/>
            <w:tcBorders>
              <w:top w:val="single" w:sz="4" w:space="0" w:color="auto"/>
              <w:left w:val="nil"/>
              <w:bottom w:val="single" w:sz="4" w:space="0" w:color="auto"/>
              <w:right w:val="single" w:sz="4" w:space="0" w:color="auto"/>
            </w:tcBorders>
            <w:shd w:val="clear" w:color="auto" w:fill="auto"/>
            <w:noWrap/>
            <w:hideMark/>
          </w:tcPr>
          <w:p w14:paraId="4AD77CBB" w14:textId="7A2521C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6,524</w:t>
            </w:r>
          </w:p>
        </w:tc>
        <w:tc>
          <w:tcPr>
            <w:tcW w:w="1260" w:type="dxa"/>
            <w:tcBorders>
              <w:top w:val="single" w:sz="4" w:space="0" w:color="auto"/>
              <w:left w:val="nil"/>
              <w:bottom w:val="single" w:sz="4" w:space="0" w:color="auto"/>
              <w:right w:val="single" w:sz="4" w:space="0" w:color="auto"/>
            </w:tcBorders>
            <w:shd w:val="clear" w:color="auto" w:fill="auto"/>
            <w:noWrap/>
            <w:hideMark/>
          </w:tcPr>
          <w:p w14:paraId="47D8E9AD" w14:textId="4535EBB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11</w:t>
            </w:r>
          </w:p>
        </w:tc>
        <w:tc>
          <w:tcPr>
            <w:tcW w:w="1350" w:type="dxa"/>
            <w:tcBorders>
              <w:top w:val="nil"/>
              <w:left w:val="nil"/>
              <w:bottom w:val="single" w:sz="4" w:space="0" w:color="auto"/>
              <w:right w:val="single" w:sz="4" w:space="0" w:color="auto"/>
            </w:tcBorders>
            <w:shd w:val="clear" w:color="auto" w:fill="auto"/>
            <w:noWrap/>
            <w:hideMark/>
          </w:tcPr>
          <w:p w14:paraId="67896038" w14:textId="40A17851"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5.99</w:t>
            </w:r>
          </w:p>
        </w:tc>
        <w:tc>
          <w:tcPr>
            <w:tcW w:w="1111" w:type="dxa"/>
            <w:tcBorders>
              <w:top w:val="nil"/>
              <w:left w:val="nil"/>
              <w:bottom w:val="single" w:sz="4" w:space="0" w:color="auto"/>
              <w:right w:val="single" w:sz="4" w:space="0" w:color="auto"/>
            </w:tcBorders>
            <w:shd w:val="clear" w:color="auto" w:fill="auto"/>
            <w:noWrap/>
          </w:tcPr>
          <w:p w14:paraId="1C3D4466" w14:textId="26BEB05E"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noWrap/>
            <w:hideMark/>
          </w:tcPr>
          <w:p w14:paraId="7575C0C9" w14:textId="728053B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1.84</w:t>
            </w:r>
          </w:p>
        </w:tc>
        <w:tc>
          <w:tcPr>
            <w:tcW w:w="1986" w:type="dxa"/>
            <w:tcBorders>
              <w:top w:val="nil"/>
              <w:left w:val="nil"/>
              <w:bottom w:val="single" w:sz="4" w:space="0" w:color="auto"/>
              <w:right w:val="single" w:sz="4" w:space="0" w:color="auto"/>
            </w:tcBorders>
            <w:shd w:val="clear" w:color="auto" w:fill="auto"/>
            <w:hideMark/>
          </w:tcPr>
          <w:p w14:paraId="4171E70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1B51B22E"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3F2ECA21" w14:textId="75846DC5"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Horizon Specialty Hospital </w:t>
            </w:r>
          </w:p>
        </w:tc>
        <w:tc>
          <w:tcPr>
            <w:tcW w:w="1980" w:type="dxa"/>
            <w:tcBorders>
              <w:top w:val="single" w:sz="4" w:space="0" w:color="auto"/>
              <w:left w:val="nil"/>
              <w:bottom w:val="single" w:sz="4" w:space="0" w:color="auto"/>
              <w:right w:val="single" w:sz="4" w:space="0" w:color="auto"/>
            </w:tcBorders>
            <w:shd w:val="clear" w:color="auto" w:fill="auto"/>
            <w:noWrap/>
            <w:hideMark/>
          </w:tcPr>
          <w:p w14:paraId="010D1EB2" w14:textId="3F2848E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4,551</w:t>
            </w:r>
          </w:p>
        </w:tc>
        <w:tc>
          <w:tcPr>
            <w:tcW w:w="1260" w:type="dxa"/>
            <w:tcBorders>
              <w:top w:val="single" w:sz="4" w:space="0" w:color="auto"/>
              <w:left w:val="nil"/>
              <w:bottom w:val="single" w:sz="4" w:space="0" w:color="auto"/>
              <w:right w:val="single" w:sz="4" w:space="0" w:color="auto"/>
            </w:tcBorders>
            <w:shd w:val="clear" w:color="auto" w:fill="auto"/>
            <w:noWrap/>
            <w:hideMark/>
          </w:tcPr>
          <w:p w14:paraId="6F5F49CF" w14:textId="20602EC5"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w:t>
            </w:r>
          </w:p>
        </w:tc>
        <w:tc>
          <w:tcPr>
            <w:tcW w:w="1350" w:type="dxa"/>
            <w:tcBorders>
              <w:top w:val="nil"/>
              <w:left w:val="nil"/>
              <w:bottom w:val="single" w:sz="4" w:space="0" w:color="auto"/>
              <w:right w:val="single" w:sz="4" w:space="0" w:color="auto"/>
            </w:tcBorders>
            <w:shd w:val="clear" w:color="auto" w:fill="auto"/>
            <w:noWrap/>
            <w:hideMark/>
          </w:tcPr>
          <w:p w14:paraId="359F7E6A" w14:textId="24EEF0C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4.10</w:t>
            </w:r>
          </w:p>
        </w:tc>
        <w:tc>
          <w:tcPr>
            <w:tcW w:w="1111" w:type="dxa"/>
            <w:tcBorders>
              <w:top w:val="nil"/>
              <w:left w:val="nil"/>
              <w:bottom w:val="single" w:sz="4" w:space="0" w:color="auto"/>
              <w:right w:val="single" w:sz="4" w:space="0" w:color="auto"/>
            </w:tcBorders>
            <w:shd w:val="clear" w:color="auto" w:fill="auto"/>
            <w:noWrap/>
          </w:tcPr>
          <w:p w14:paraId="42C18365" w14:textId="3471DEFF"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1.35</w:t>
            </w:r>
          </w:p>
        </w:tc>
        <w:tc>
          <w:tcPr>
            <w:tcW w:w="893" w:type="dxa"/>
            <w:tcBorders>
              <w:top w:val="nil"/>
              <w:left w:val="nil"/>
              <w:bottom w:val="single" w:sz="4" w:space="0" w:color="auto"/>
              <w:right w:val="single" w:sz="4" w:space="0" w:color="auto"/>
            </w:tcBorders>
            <w:shd w:val="clear" w:color="auto" w:fill="auto"/>
            <w:noWrap/>
            <w:hideMark/>
          </w:tcPr>
          <w:p w14:paraId="14DAA032" w14:textId="70E63D2A"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1.95</w:t>
            </w:r>
          </w:p>
        </w:tc>
        <w:tc>
          <w:tcPr>
            <w:tcW w:w="1986" w:type="dxa"/>
            <w:tcBorders>
              <w:top w:val="nil"/>
              <w:left w:val="nil"/>
              <w:bottom w:val="single" w:sz="4" w:space="0" w:color="auto"/>
              <w:right w:val="single" w:sz="4" w:space="0" w:color="auto"/>
            </w:tcBorders>
            <w:shd w:val="clear" w:color="auto" w:fill="auto"/>
            <w:hideMark/>
          </w:tcPr>
          <w:p w14:paraId="22406439" w14:textId="6CF593F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1C9A7F07" w14:textId="77777777" w:rsidTr="00552731">
        <w:trPr>
          <w:trHeight w:val="6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82D4F87"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Kindred Hospital Las Vegas- St. Rose de Lima</w:t>
            </w:r>
          </w:p>
        </w:tc>
        <w:tc>
          <w:tcPr>
            <w:tcW w:w="1980" w:type="dxa"/>
            <w:tcBorders>
              <w:top w:val="single" w:sz="4" w:space="0" w:color="auto"/>
              <w:left w:val="nil"/>
              <w:bottom w:val="single" w:sz="4" w:space="0" w:color="auto"/>
              <w:right w:val="single" w:sz="4" w:space="0" w:color="auto"/>
            </w:tcBorders>
            <w:shd w:val="clear" w:color="auto" w:fill="auto"/>
            <w:noWrap/>
            <w:hideMark/>
          </w:tcPr>
          <w:p w14:paraId="6D50A616" w14:textId="01B26CC3"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5,474</w:t>
            </w:r>
          </w:p>
        </w:tc>
        <w:tc>
          <w:tcPr>
            <w:tcW w:w="1260" w:type="dxa"/>
            <w:tcBorders>
              <w:top w:val="single" w:sz="4" w:space="0" w:color="auto"/>
              <w:left w:val="nil"/>
              <w:bottom w:val="single" w:sz="4" w:space="0" w:color="auto"/>
              <w:right w:val="single" w:sz="4" w:space="0" w:color="auto"/>
            </w:tcBorders>
            <w:shd w:val="clear" w:color="auto" w:fill="auto"/>
            <w:noWrap/>
            <w:hideMark/>
          </w:tcPr>
          <w:p w14:paraId="4A009519"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w:t>
            </w:r>
          </w:p>
        </w:tc>
        <w:tc>
          <w:tcPr>
            <w:tcW w:w="1350" w:type="dxa"/>
            <w:tcBorders>
              <w:top w:val="nil"/>
              <w:left w:val="nil"/>
              <w:bottom w:val="single" w:sz="4" w:space="0" w:color="auto"/>
              <w:right w:val="single" w:sz="4" w:space="0" w:color="auto"/>
            </w:tcBorders>
            <w:shd w:val="clear" w:color="auto" w:fill="auto"/>
            <w:noWrap/>
            <w:hideMark/>
          </w:tcPr>
          <w:p w14:paraId="1364CAB5" w14:textId="5E5ED21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5.65</w:t>
            </w:r>
          </w:p>
        </w:tc>
        <w:tc>
          <w:tcPr>
            <w:tcW w:w="1111" w:type="dxa"/>
            <w:tcBorders>
              <w:top w:val="nil"/>
              <w:left w:val="nil"/>
              <w:bottom w:val="single" w:sz="4" w:space="0" w:color="auto"/>
              <w:right w:val="single" w:sz="4" w:space="0" w:color="auto"/>
            </w:tcBorders>
            <w:shd w:val="clear" w:color="auto" w:fill="auto"/>
            <w:noWrap/>
            <w:hideMark/>
          </w:tcPr>
          <w:p w14:paraId="1CC14771" w14:textId="23DE812A"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0.22</w:t>
            </w:r>
          </w:p>
        </w:tc>
        <w:tc>
          <w:tcPr>
            <w:tcW w:w="893" w:type="dxa"/>
            <w:tcBorders>
              <w:top w:val="nil"/>
              <w:left w:val="nil"/>
              <w:bottom w:val="single" w:sz="4" w:space="0" w:color="auto"/>
              <w:right w:val="single" w:sz="4" w:space="0" w:color="auto"/>
            </w:tcBorders>
            <w:shd w:val="clear" w:color="auto" w:fill="auto"/>
            <w:noWrap/>
            <w:hideMark/>
          </w:tcPr>
          <w:p w14:paraId="3DDE6AAE" w14:textId="7359EE7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1.06</w:t>
            </w:r>
          </w:p>
        </w:tc>
        <w:tc>
          <w:tcPr>
            <w:tcW w:w="1986" w:type="dxa"/>
            <w:tcBorders>
              <w:top w:val="nil"/>
              <w:left w:val="nil"/>
              <w:bottom w:val="single" w:sz="4" w:space="0" w:color="auto"/>
              <w:right w:val="single" w:sz="4" w:space="0" w:color="auto"/>
            </w:tcBorders>
            <w:shd w:val="clear" w:color="auto" w:fill="auto"/>
            <w:hideMark/>
          </w:tcPr>
          <w:p w14:paraId="18AF6AA2"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5EC468E1"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E07EF87"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Kindred Hospital Las Vegas-Flamingo</w:t>
            </w:r>
          </w:p>
        </w:tc>
        <w:tc>
          <w:tcPr>
            <w:tcW w:w="1980" w:type="dxa"/>
            <w:tcBorders>
              <w:top w:val="single" w:sz="4" w:space="0" w:color="auto"/>
              <w:left w:val="nil"/>
              <w:bottom w:val="single" w:sz="4" w:space="0" w:color="auto"/>
              <w:right w:val="single" w:sz="4" w:space="0" w:color="auto"/>
            </w:tcBorders>
            <w:shd w:val="clear" w:color="auto" w:fill="auto"/>
            <w:noWrap/>
            <w:hideMark/>
          </w:tcPr>
          <w:p w14:paraId="417D12E4" w14:textId="55EC3490"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12,243</w:t>
            </w:r>
          </w:p>
        </w:tc>
        <w:tc>
          <w:tcPr>
            <w:tcW w:w="1260" w:type="dxa"/>
            <w:tcBorders>
              <w:top w:val="single" w:sz="4" w:space="0" w:color="auto"/>
              <w:left w:val="nil"/>
              <w:bottom w:val="single" w:sz="4" w:space="0" w:color="auto"/>
              <w:right w:val="single" w:sz="4" w:space="0" w:color="auto"/>
            </w:tcBorders>
            <w:shd w:val="clear" w:color="auto" w:fill="auto"/>
            <w:noWrap/>
            <w:hideMark/>
          </w:tcPr>
          <w:p w14:paraId="764A909D"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w:t>
            </w:r>
          </w:p>
        </w:tc>
        <w:tc>
          <w:tcPr>
            <w:tcW w:w="1350" w:type="dxa"/>
            <w:tcBorders>
              <w:top w:val="nil"/>
              <w:left w:val="nil"/>
              <w:bottom w:val="single" w:sz="4" w:space="0" w:color="auto"/>
              <w:right w:val="single" w:sz="4" w:space="0" w:color="auto"/>
            </w:tcBorders>
            <w:shd w:val="clear" w:color="auto" w:fill="auto"/>
            <w:noWrap/>
            <w:hideMark/>
          </w:tcPr>
          <w:p w14:paraId="259AC46F" w14:textId="25B1F66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11.84</w:t>
            </w:r>
          </w:p>
        </w:tc>
        <w:tc>
          <w:tcPr>
            <w:tcW w:w="1111" w:type="dxa"/>
            <w:tcBorders>
              <w:top w:val="nil"/>
              <w:left w:val="nil"/>
              <w:bottom w:val="single" w:sz="4" w:space="0" w:color="auto"/>
              <w:right w:val="single" w:sz="4" w:space="0" w:color="auto"/>
            </w:tcBorders>
            <w:shd w:val="clear" w:color="auto" w:fill="auto"/>
            <w:noWrap/>
            <w:hideMark/>
          </w:tcPr>
          <w:p w14:paraId="3D6E914B" w14:textId="26E2A1D5"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0.09</w:t>
            </w:r>
          </w:p>
        </w:tc>
        <w:tc>
          <w:tcPr>
            <w:tcW w:w="893" w:type="dxa"/>
            <w:tcBorders>
              <w:top w:val="nil"/>
              <w:left w:val="nil"/>
              <w:bottom w:val="single" w:sz="4" w:space="0" w:color="auto"/>
              <w:right w:val="single" w:sz="4" w:space="0" w:color="auto"/>
            </w:tcBorders>
            <w:shd w:val="clear" w:color="auto" w:fill="auto"/>
            <w:noWrap/>
            <w:hideMark/>
          </w:tcPr>
          <w:p w14:paraId="55C8C236"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0.76</w:t>
            </w:r>
          </w:p>
        </w:tc>
        <w:tc>
          <w:tcPr>
            <w:tcW w:w="1986" w:type="dxa"/>
            <w:tcBorders>
              <w:top w:val="nil"/>
              <w:left w:val="nil"/>
              <w:bottom w:val="single" w:sz="4" w:space="0" w:color="auto"/>
              <w:right w:val="single" w:sz="4" w:space="0" w:color="auto"/>
            </w:tcBorders>
            <w:shd w:val="clear" w:color="auto" w:fill="auto"/>
            <w:hideMark/>
          </w:tcPr>
          <w:p w14:paraId="11CF74E6"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726529E9"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DF869D9"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Kindred Hospital Las Vegas-Sahara</w:t>
            </w:r>
          </w:p>
        </w:tc>
        <w:tc>
          <w:tcPr>
            <w:tcW w:w="1980" w:type="dxa"/>
            <w:tcBorders>
              <w:top w:val="single" w:sz="4" w:space="0" w:color="auto"/>
              <w:left w:val="nil"/>
              <w:bottom w:val="single" w:sz="4" w:space="0" w:color="auto"/>
              <w:right w:val="single" w:sz="4" w:space="0" w:color="auto"/>
            </w:tcBorders>
            <w:shd w:val="clear" w:color="auto" w:fill="auto"/>
            <w:noWrap/>
            <w:hideMark/>
          </w:tcPr>
          <w:p w14:paraId="7E018684" w14:textId="59D33211"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10,256</w:t>
            </w:r>
          </w:p>
        </w:tc>
        <w:tc>
          <w:tcPr>
            <w:tcW w:w="1260" w:type="dxa"/>
            <w:tcBorders>
              <w:top w:val="single" w:sz="4" w:space="0" w:color="auto"/>
              <w:left w:val="nil"/>
              <w:bottom w:val="single" w:sz="4" w:space="0" w:color="auto"/>
              <w:right w:val="single" w:sz="4" w:space="0" w:color="auto"/>
            </w:tcBorders>
            <w:shd w:val="clear" w:color="auto" w:fill="auto"/>
            <w:noWrap/>
            <w:hideMark/>
          </w:tcPr>
          <w:p w14:paraId="1B926A3F"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15</w:t>
            </w:r>
          </w:p>
        </w:tc>
        <w:tc>
          <w:tcPr>
            <w:tcW w:w="1350" w:type="dxa"/>
            <w:tcBorders>
              <w:top w:val="single" w:sz="4" w:space="0" w:color="auto"/>
              <w:left w:val="nil"/>
              <w:bottom w:val="single" w:sz="4" w:space="0" w:color="auto"/>
              <w:right w:val="single" w:sz="4" w:space="0" w:color="auto"/>
            </w:tcBorders>
            <w:shd w:val="clear" w:color="auto" w:fill="auto"/>
            <w:noWrap/>
            <w:hideMark/>
          </w:tcPr>
          <w:p w14:paraId="5B02A2C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9.23</w:t>
            </w:r>
          </w:p>
        </w:tc>
        <w:tc>
          <w:tcPr>
            <w:tcW w:w="1111" w:type="dxa"/>
            <w:tcBorders>
              <w:top w:val="single" w:sz="4" w:space="0" w:color="auto"/>
              <w:left w:val="nil"/>
              <w:bottom w:val="single" w:sz="4" w:space="0" w:color="auto"/>
              <w:right w:val="single" w:sz="4" w:space="0" w:color="auto"/>
            </w:tcBorders>
            <w:shd w:val="clear" w:color="auto" w:fill="auto"/>
            <w:noWrap/>
            <w:hideMark/>
          </w:tcPr>
          <w:p w14:paraId="0F2B15AB" w14:textId="67F355FA"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0.22</w:t>
            </w:r>
          </w:p>
        </w:tc>
        <w:tc>
          <w:tcPr>
            <w:tcW w:w="893" w:type="dxa"/>
            <w:tcBorders>
              <w:top w:val="single" w:sz="4" w:space="0" w:color="auto"/>
              <w:left w:val="nil"/>
              <w:bottom w:val="single" w:sz="4" w:space="0" w:color="auto"/>
              <w:right w:val="single" w:sz="4" w:space="0" w:color="auto"/>
            </w:tcBorders>
            <w:shd w:val="clear" w:color="auto" w:fill="auto"/>
            <w:noWrap/>
            <w:hideMark/>
          </w:tcPr>
          <w:p w14:paraId="02EAFA25" w14:textId="269709FA"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1.63</w:t>
            </w:r>
          </w:p>
        </w:tc>
        <w:tc>
          <w:tcPr>
            <w:tcW w:w="1986" w:type="dxa"/>
            <w:tcBorders>
              <w:top w:val="single" w:sz="4" w:space="0" w:color="auto"/>
              <w:left w:val="nil"/>
              <w:bottom w:val="single" w:sz="4" w:space="0" w:color="auto"/>
              <w:right w:val="single" w:sz="4" w:space="0" w:color="auto"/>
            </w:tcBorders>
            <w:shd w:val="clear" w:color="auto" w:fill="auto"/>
            <w:hideMark/>
          </w:tcPr>
          <w:p w14:paraId="0B8B19B0"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1B35F4EC"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E05D097"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Mountain View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301FEC46" w14:textId="7AD32C1F" w:rsidR="005E1FDC" w:rsidRPr="00DD3942" w:rsidRDefault="005E1FDC" w:rsidP="005E1FDC">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rPr>
              <w:t>29,055</w:t>
            </w:r>
          </w:p>
        </w:tc>
        <w:tc>
          <w:tcPr>
            <w:tcW w:w="1260" w:type="dxa"/>
            <w:tcBorders>
              <w:top w:val="single" w:sz="4" w:space="0" w:color="auto"/>
              <w:left w:val="nil"/>
              <w:bottom w:val="single" w:sz="4" w:space="0" w:color="auto"/>
              <w:right w:val="single" w:sz="4" w:space="0" w:color="auto"/>
            </w:tcBorders>
            <w:shd w:val="clear" w:color="auto" w:fill="auto"/>
            <w:noWrap/>
            <w:hideMark/>
          </w:tcPr>
          <w:p w14:paraId="53B814D7" w14:textId="77777777" w:rsidR="005E1FDC" w:rsidRPr="00DD3942" w:rsidRDefault="005E1FDC" w:rsidP="005E1FDC">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rPr>
              <w:t>23</w:t>
            </w:r>
          </w:p>
        </w:tc>
        <w:tc>
          <w:tcPr>
            <w:tcW w:w="1350" w:type="dxa"/>
            <w:tcBorders>
              <w:top w:val="nil"/>
              <w:left w:val="nil"/>
              <w:bottom w:val="single" w:sz="4" w:space="0" w:color="auto"/>
              <w:right w:val="single" w:sz="4" w:space="0" w:color="auto"/>
            </w:tcBorders>
            <w:shd w:val="clear" w:color="auto" w:fill="auto"/>
            <w:noWrap/>
            <w:hideMark/>
          </w:tcPr>
          <w:p w14:paraId="58046D05" w14:textId="77777777" w:rsidR="005E1FDC" w:rsidRPr="00DD3942" w:rsidRDefault="005E1FDC" w:rsidP="005E1FDC">
            <w:pPr>
              <w:spacing w:after="0" w:line="240" w:lineRule="auto"/>
              <w:jc w:val="center"/>
              <w:rPr>
                <w:rFonts w:ascii="Times New Roman" w:eastAsia="Times New Roman" w:hAnsi="Times New Roman" w:cs="Times New Roman"/>
                <w:bCs/>
                <w:color w:val="000000"/>
              </w:rPr>
            </w:pPr>
            <w:r w:rsidRPr="00DD3942">
              <w:rPr>
                <w:rFonts w:ascii="Times New Roman" w:hAnsi="Times New Roman" w:cs="Times New Roman"/>
              </w:rPr>
              <w:t>49.53</w:t>
            </w:r>
          </w:p>
        </w:tc>
        <w:tc>
          <w:tcPr>
            <w:tcW w:w="1111" w:type="dxa"/>
            <w:tcBorders>
              <w:top w:val="nil"/>
              <w:left w:val="nil"/>
              <w:bottom w:val="single" w:sz="4" w:space="0" w:color="auto"/>
              <w:right w:val="single" w:sz="4" w:space="0" w:color="auto"/>
            </w:tcBorders>
            <w:shd w:val="clear" w:color="auto" w:fill="auto"/>
            <w:noWrap/>
            <w:hideMark/>
          </w:tcPr>
          <w:p w14:paraId="3CD74EC1" w14:textId="03202F9D"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0.74</w:t>
            </w:r>
          </w:p>
        </w:tc>
        <w:tc>
          <w:tcPr>
            <w:tcW w:w="893" w:type="dxa"/>
            <w:tcBorders>
              <w:top w:val="nil"/>
              <w:left w:val="nil"/>
              <w:bottom w:val="single" w:sz="4" w:space="0" w:color="auto"/>
              <w:right w:val="single" w:sz="4" w:space="0" w:color="auto"/>
            </w:tcBorders>
            <w:shd w:val="clear" w:color="auto" w:fill="auto"/>
            <w:noWrap/>
            <w:hideMark/>
          </w:tcPr>
          <w:p w14:paraId="2AF51835" w14:textId="1E819BEA" w:rsidR="005E1FDC" w:rsidRPr="00DD3942" w:rsidRDefault="005E1FDC" w:rsidP="005E1FDC">
            <w:pPr>
              <w:spacing w:after="0" w:line="240" w:lineRule="auto"/>
              <w:jc w:val="center"/>
              <w:rPr>
                <w:rFonts w:ascii="Times New Roman" w:eastAsia="Times New Roman" w:hAnsi="Times New Roman" w:cs="Times New Roman"/>
                <w:bCs/>
                <w:color w:val="000000"/>
              </w:rPr>
            </w:pPr>
            <w:r w:rsidRPr="00DD3942">
              <w:rPr>
                <w:rFonts w:ascii="Times New Roman" w:hAnsi="Times New Roman" w:cs="Times New Roman"/>
              </w:rPr>
              <w:t>0.46</w:t>
            </w:r>
          </w:p>
        </w:tc>
        <w:tc>
          <w:tcPr>
            <w:tcW w:w="1986" w:type="dxa"/>
            <w:tcBorders>
              <w:top w:val="nil"/>
              <w:left w:val="nil"/>
              <w:bottom w:val="single" w:sz="4" w:space="0" w:color="auto"/>
              <w:right w:val="single" w:sz="4" w:space="0" w:color="auto"/>
            </w:tcBorders>
            <w:shd w:val="clear" w:color="auto" w:fill="auto"/>
            <w:hideMark/>
          </w:tcPr>
          <w:p w14:paraId="17AE77C8"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3A0F08EA"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0001BD3B"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 Vista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5DC53C73" w14:textId="3797834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6,797</w:t>
            </w:r>
          </w:p>
        </w:tc>
        <w:tc>
          <w:tcPr>
            <w:tcW w:w="1260" w:type="dxa"/>
            <w:tcBorders>
              <w:top w:val="single" w:sz="4" w:space="0" w:color="auto"/>
              <w:left w:val="nil"/>
              <w:bottom w:val="single" w:sz="4" w:space="0" w:color="auto"/>
              <w:right w:val="single" w:sz="4" w:space="0" w:color="auto"/>
            </w:tcBorders>
            <w:shd w:val="clear" w:color="auto" w:fill="auto"/>
            <w:noWrap/>
            <w:hideMark/>
          </w:tcPr>
          <w:p w14:paraId="72ACF492"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w:t>
            </w:r>
          </w:p>
        </w:tc>
        <w:tc>
          <w:tcPr>
            <w:tcW w:w="1350" w:type="dxa"/>
            <w:tcBorders>
              <w:top w:val="nil"/>
              <w:left w:val="nil"/>
              <w:bottom w:val="single" w:sz="4" w:space="0" w:color="auto"/>
              <w:right w:val="single" w:sz="4" w:space="0" w:color="auto"/>
            </w:tcBorders>
            <w:shd w:val="clear" w:color="auto" w:fill="auto"/>
            <w:noWrap/>
            <w:hideMark/>
          </w:tcPr>
          <w:p w14:paraId="702F8936"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8.56</w:t>
            </w:r>
          </w:p>
        </w:tc>
        <w:tc>
          <w:tcPr>
            <w:tcW w:w="1111" w:type="dxa"/>
            <w:tcBorders>
              <w:top w:val="nil"/>
              <w:left w:val="nil"/>
              <w:bottom w:val="single" w:sz="4" w:space="0" w:color="auto"/>
              <w:right w:val="single" w:sz="4" w:space="0" w:color="auto"/>
            </w:tcBorders>
            <w:shd w:val="clear" w:color="auto" w:fill="auto"/>
            <w:noWrap/>
            <w:hideMark/>
          </w:tcPr>
          <w:p w14:paraId="6AAFC657" w14:textId="63BBCB64"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1.64</w:t>
            </w:r>
          </w:p>
        </w:tc>
        <w:tc>
          <w:tcPr>
            <w:tcW w:w="893" w:type="dxa"/>
            <w:tcBorders>
              <w:top w:val="nil"/>
              <w:left w:val="nil"/>
              <w:bottom w:val="single" w:sz="4" w:space="0" w:color="auto"/>
              <w:right w:val="single" w:sz="4" w:space="0" w:color="auto"/>
            </w:tcBorders>
            <w:shd w:val="clear" w:color="auto" w:fill="auto"/>
            <w:noWrap/>
            <w:hideMark/>
          </w:tcPr>
          <w:p w14:paraId="7458DCD5" w14:textId="016A401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1.05</w:t>
            </w:r>
          </w:p>
        </w:tc>
        <w:tc>
          <w:tcPr>
            <w:tcW w:w="1986" w:type="dxa"/>
            <w:tcBorders>
              <w:top w:val="nil"/>
              <w:left w:val="nil"/>
              <w:bottom w:val="single" w:sz="4" w:space="0" w:color="auto"/>
              <w:right w:val="single" w:sz="4" w:space="0" w:color="auto"/>
            </w:tcBorders>
            <w:shd w:val="clear" w:color="auto" w:fill="auto"/>
            <w:hideMark/>
          </w:tcPr>
          <w:p w14:paraId="101CC06E"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6B73B9EB"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DD5C163"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Northeastern Nevada Regional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3C68DEA3" w14:textId="291CF3BF"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268</w:t>
            </w:r>
          </w:p>
        </w:tc>
        <w:tc>
          <w:tcPr>
            <w:tcW w:w="1260" w:type="dxa"/>
            <w:tcBorders>
              <w:top w:val="single" w:sz="4" w:space="0" w:color="auto"/>
              <w:left w:val="nil"/>
              <w:bottom w:val="single" w:sz="4" w:space="0" w:color="auto"/>
              <w:right w:val="single" w:sz="4" w:space="0" w:color="auto"/>
            </w:tcBorders>
            <w:shd w:val="clear" w:color="auto" w:fill="auto"/>
            <w:noWrap/>
            <w:hideMark/>
          </w:tcPr>
          <w:p w14:paraId="1E31EDCE"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noWrap/>
            <w:hideMark/>
          </w:tcPr>
          <w:p w14:paraId="7C7CC276" w14:textId="77777777" w:rsidR="005E1FDC" w:rsidRPr="00DD3942" w:rsidRDefault="005E1FDC" w:rsidP="005E1FDC">
            <w:pPr>
              <w:spacing w:after="0" w:line="240" w:lineRule="auto"/>
              <w:jc w:val="center"/>
              <w:rPr>
                <w:rFonts w:ascii="Times New Roman" w:hAnsi="Times New Roman" w:cs="Times New Roman"/>
              </w:rPr>
            </w:pPr>
            <w:r w:rsidRPr="00DD3942">
              <w:rPr>
                <w:rFonts w:ascii="Times New Roman" w:hAnsi="Times New Roman" w:cs="Times New Roman"/>
              </w:rPr>
              <w:t>0.33</w:t>
            </w:r>
          </w:p>
        </w:tc>
        <w:tc>
          <w:tcPr>
            <w:tcW w:w="1111" w:type="dxa"/>
            <w:tcBorders>
              <w:top w:val="nil"/>
              <w:left w:val="nil"/>
              <w:bottom w:val="single" w:sz="4" w:space="0" w:color="auto"/>
              <w:right w:val="single" w:sz="4" w:space="0" w:color="auto"/>
            </w:tcBorders>
            <w:shd w:val="clear" w:color="auto" w:fill="auto"/>
            <w:noWrap/>
            <w:hideMark/>
          </w:tcPr>
          <w:p w14:paraId="593D25C5" w14:textId="77777777" w:rsidR="005E1FDC" w:rsidRPr="00DD3942" w:rsidRDefault="005E1FDC" w:rsidP="005E1FDC">
            <w:pPr>
              <w:spacing w:after="0" w:line="240" w:lineRule="auto"/>
              <w:ind w:left="1440" w:hanging="1440"/>
              <w:jc w:val="center"/>
              <w:rPr>
                <w:rFonts w:ascii="Times New Roman" w:hAnsi="Times New Roman" w:cs="Times New Roman"/>
              </w:rPr>
            </w:pPr>
            <w:r w:rsidRPr="00DD3942">
              <w:rPr>
                <w:rFonts w:ascii="Times New Roman" w:hAnsi="Times New Roman" w:cs="Times New Roman"/>
              </w:rPr>
              <w:t>.</w:t>
            </w:r>
          </w:p>
        </w:tc>
        <w:tc>
          <w:tcPr>
            <w:tcW w:w="893" w:type="dxa"/>
            <w:tcBorders>
              <w:top w:val="nil"/>
              <w:left w:val="nil"/>
              <w:bottom w:val="single" w:sz="4" w:space="0" w:color="auto"/>
              <w:right w:val="single" w:sz="4" w:space="0" w:color="auto"/>
            </w:tcBorders>
            <w:shd w:val="clear" w:color="auto" w:fill="auto"/>
            <w:noWrap/>
            <w:hideMark/>
          </w:tcPr>
          <w:p w14:paraId="19DEEEFB" w14:textId="121EB90B" w:rsidR="005E1FDC" w:rsidRPr="00DD3942" w:rsidRDefault="005E1FDC" w:rsidP="005E1FDC">
            <w:pPr>
              <w:spacing w:after="0" w:line="240" w:lineRule="auto"/>
              <w:jc w:val="center"/>
              <w:rPr>
                <w:rFonts w:ascii="Times New Roman" w:hAnsi="Times New Roman" w:cs="Times New Roman"/>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1882C2B1" w14:textId="77777777" w:rsidR="005E1FDC" w:rsidRPr="00DD3942" w:rsidRDefault="005E1FDC" w:rsidP="005E1FDC">
            <w:pPr>
              <w:spacing w:after="0" w:line="240" w:lineRule="auto"/>
              <w:jc w:val="center"/>
              <w:rPr>
                <w:rFonts w:ascii="Times New Roman" w:hAnsi="Times New Roman" w:cs="Times New Roman"/>
              </w:rPr>
            </w:pPr>
            <w:r w:rsidRPr="00DD3942">
              <w:rPr>
                <w:rFonts w:ascii="Times New Roman" w:hAnsi="Times New Roman" w:cs="Times New Roman"/>
              </w:rPr>
              <w:t>N/A</w:t>
            </w:r>
          </w:p>
        </w:tc>
      </w:tr>
      <w:tr w:rsidR="005E1FDC" w:rsidRPr="00DD3942" w14:paraId="15B106BD"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1B0605C"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Northern Nevada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766D8A27" w14:textId="146C6C30"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260" w:type="dxa"/>
            <w:tcBorders>
              <w:top w:val="single" w:sz="4" w:space="0" w:color="auto"/>
              <w:left w:val="nil"/>
              <w:bottom w:val="single" w:sz="4" w:space="0" w:color="auto"/>
              <w:right w:val="single" w:sz="4" w:space="0" w:color="auto"/>
            </w:tcBorders>
            <w:shd w:val="clear" w:color="auto" w:fill="auto"/>
            <w:noWrap/>
            <w:hideMark/>
          </w:tcPr>
          <w:p w14:paraId="6359E71D"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hideMark/>
          </w:tcPr>
          <w:p w14:paraId="0B042193"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111" w:type="dxa"/>
            <w:tcBorders>
              <w:top w:val="nil"/>
              <w:left w:val="nil"/>
              <w:bottom w:val="single" w:sz="4" w:space="0" w:color="auto"/>
              <w:right w:val="single" w:sz="4" w:space="0" w:color="auto"/>
            </w:tcBorders>
            <w:shd w:val="clear" w:color="auto" w:fill="auto"/>
            <w:noWrap/>
            <w:hideMark/>
          </w:tcPr>
          <w:p w14:paraId="3888B64E" w14:textId="2524FF9F"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0.00</w:t>
            </w:r>
          </w:p>
        </w:tc>
        <w:tc>
          <w:tcPr>
            <w:tcW w:w="893" w:type="dxa"/>
            <w:tcBorders>
              <w:top w:val="nil"/>
              <w:left w:val="nil"/>
              <w:bottom w:val="single" w:sz="4" w:space="0" w:color="auto"/>
              <w:right w:val="single" w:sz="4" w:space="0" w:color="auto"/>
            </w:tcBorders>
            <w:shd w:val="clear" w:color="auto" w:fill="auto"/>
            <w:noWrap/>
            <w:hideMark/>
          </w:tcPr>
          <w:p w14:paraId="6FC6A720"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986" w:type="dxa"/>
            <w:tcBorders>
              <w:top w:val="nil"/>
              <w:left w:val="nil"/>
              <w:bottom w:val="single" w:sz="4" w:space="0" w:color="auto"/>
              <w:right w:val="single" w:sz="4" w:space="0" w:color="auto"/>
            </w:tcBorders>
            <w:shd w:val="clear" w:color="auto" w:fill="auto"/>
            <w:hideMark/>
          </w:tcPr>
          <w:p w14:paraId="330659D5"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45C107AD"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C2634DE"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Regional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20C6EBDD" w14:textId="3A4E6E8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41,874</w:t>
            </w:r>
          </w:p>
        </w:tc>
        <w:tc>
          <w:tcPr>
            <w:tcW w:w="1260" w:type="dxa"/>
            <w:tcBorders>
              <w:top w:val="single" w:sz="4" w:space="0" w:color="auto"/>
              <w:left w:val="nil"/>
              <w:bottom w:val="single" w:sz="4" w:space="0" w:color="auto"/>
              <w:right w:val="single" w:sz="4" w:space="0" w:color="auto"/>
            </w:tcBorders>
            <w:shd w:val="clear" w:color="auto" w:fill="auto"/>
            <w:noWrap/>
            <w:hideMark/>
          </w:tcPr>
          <w:p w14:paraId="0A532E24" w14:textId="6123D81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38</w:t>
            </w:r>
          </w:p>
        </w:tc>
        <w:tc>
          <w:tcPr>
            <w:tcW w:w="1350" w:type="dxa"/>
            <w:tcBorders>
              <w:top w:val="nil"/>
              <w:left w:val="nil"/>
              <w:bottom w:val="single" w:sz="4" w:space="0" w:color="auto"/>
              <w:right w:val="single" w:sz="4" w:space="0" w:color="auto"/>
            </w:tcBorders>
            <w:shd w:val="clear" w:color="auto" w:fill="auto"/>
            <w:noWrap/>
            <w:hideMark/>
          </w:tcPr>
          <w:p w14:paraId="341DDF0A" w14:textId="245375D3"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80.71</w:t>
            </w:r>
          </w:p>
        </w:tc>
        <w:tc>
          <w:tcPr>
            <w:tcW w:w="1111" w:type="dxa"/>
            <w:tcBorders>
              <w:top w:val="nil"/>
              <w:left w:val="nil"/>
              <w:bottom w:val="single" w:sz="4" w:space="0" w:color="auto"/>
              <w:right w:val="single" w:sz="4" w:space="0" w:color="auto"/>
            </w:tcBorders>
            <w:shd w:val="clear" w:color="auto" w:fill="auto"/>
            <w:noWrap/>
            <w:hideMark/>
          </w:tcPr>
          <w:p w14:paraId="790252CE" w14:textId="7D19E0D4"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0.10</w:t>
            </w:r>
          </w:p>
        </w:tc>
        <w:tc>
          <w:tcPr>
            <w:tcW w:w="893" w:type="dxa"/>
            <w:tcBorders>
              <w:top w:val="nil"/>
              <w:left w:val="nil"/>
              <w:bottom w:val="single" w:sz="4" w:space="0" w:color="auto"/>
              <w:right w:val="single" w:sz="4" w:space="0" w:color="auto"/>
            </w:tcBorders>
            <w:shd w:val="clear" w:color="auto" w:fill="auto"/>
            <w:noWrap/>
            <w:hideMark/>
          </w:tcPr>
          <w:p w14:paraId="692F904F" w14:textId="1244F2BC"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0.47</w:t>
            </w:r>
          </w:p>
        </w:tc>
        <w:tc>
          <w:tcPr>
            <w:tcW w:w="1986" w:type="dxa"/>
            <w:tcBorders>
              <w:top w:val="nil"/>
              <w:left w:val="nil"/>
              <w:bottom w:val="single" w:sz="4" w:space="0" w:color="auto"/>
              <w:right w:val="single" w:sz="4" w:space="0" w:color="auto"/>
            </w:tcBorders>
            <w:shd w:val="clear" w:color="auto" w:fill="auto"/>
            <w:hideMark/>
          </w:tcPr>
          <w:p w14:paraId="60C0210E"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5E3F2E63"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9505FC7"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Regional Medical Center (NICU)</w:t>
            </w:r>
          </w:p>
        </w:tc>
        <w:tc>
          <w:tcPr>
            <w:tcW w:w="1980" w:type="dxa"/>
            <w:tcBorders>
              <w:top w:val="single" w:sz="4" w:space="0" w:color="auto"/>
              <w:left w:val="nil"/>
              <w:bottom w:val="single" w:sz="4" w:space="0" w:color="auto"/>
              <w:right w:val="single" w:sz="4" w:space="0" w:color="auto"/>
            </w:tcBorders>
            <w:shd w:val="clear" w:color="auto" w:fill="auto"/>
            <w:noWrap/>
            <w:hideMark/>
          </w:tcPr>
          <w:p w14:paraId="3B77064C" w14:textId="238488C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3,184</w:t>
            </w:r>
          </w:p>
        </w:tc>
        <w:tc>
          <w:tcPr>
            <w:tcW w:w="1260" w:type="dxa"/>
            <w:tcBorders>
              <w:top w:val="single" w:sz="4" w:space="0" w:color="auto"/>
              <w:left w:val="nil"/>
              <w:bottom w:val="single" w:sz="4" w:space="0" w:color="auto"/>
              <w:right w:val="single" w:sz="4" w:space="0" w:color="auto"/>
            </w:tcBorders>
            <w:shd w:val="clear" w:color="auto" w:fill="auto"/>
            <w:noWrap/>
            <w:hideMark/>
          </w:tcPr>
          <w:p w14:paraId="60396381"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w:t>
            </w:r>
          </w:p>
        </w:tc>
        <w:tc>
          <w:tcPr>
            <w:tcW w:w="1350" w:type="dxa"/>
            <w:tcBorders>
              <w:top w:val="nil"/>
              <w:left w:val="nil"/>
              <w:bottom w:val="single" w:sz="4" w:space="0" w:color="auto"/>
              <w:right w:val="single" w:sz="4" w:space="0" w:color="auto"/>
            </w:tcBorders>
            <w:shd w:val="clear" w:color="auto" w:fill="auto"/>
            <w:noWrap/>
            <w:hideMark/>
          </w:tcPr>
          <w:p w14:paraId="14AB3A29" w14:textId="7706159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6.32</w:t>
            </w:r>
          </w:p>
        </w:tc>
        <w:tc>
          <w:tcPr>
            <w:tcW w:w="1111" w:type="dxa"/>
            <w:tcBorders>
              <w:top w:val="nil"/>
              <w:left w:val="nil"/>
              <w:bottom w:val="single" w:sz="4" w:space="0" w:color="auto"/>
              <w:right w:val="single" w:sz="4" w:space="0" w:color="auto"/>
            </w:tcBorders>
            <w:shd w:val="clear" w:color="auto" w:fill="auto"/>
            <w:noWrap/>
            <w:hideMark/>
          </w:tcPr>
          <w:p w14:paraId="07E2F8C3" w14:textId="0AF8B7AD" w:rsidR="005E1FDC" w:rsidRPr="00DD3942" w:rsidRDefault="00FC35B1" w:rsidP="005E1FDC">
            <w:pPr>
              <w:spacing w:after="0" w:line="240" w:lineRule="auto"/>
              <w:ind w:left="1440" w:hanging="1440"/>
              <w:jc w:val="center"/>
              <w:rPr>
                <w:rFonts w:ascii="Times New Roman" w:eastAsia="Times New Roman" w:hAnsi="Times New Roman" w:cs="Times New Roman"/>
                <w:bCs/>
              </w:rPr>
            </w:pPr>
            <w:r w:rsidRPr="00DD3942">
              <w:rPr>
                <w:rFonts w:ascii="Times New Roman" w:eastAsia="Times New Roman" w:hAnsi="Times New Roman" w:cs="Times New Roman"/>
                <w:bCs/>
              </w:rPr>
              <w:t>.</w:t>
            </w:r>
          </w:p>
        </w:tc>
        <w:tc>
          <w:tcPr>
            <w:tcW w:w="893" w:type="dxa"/>
            <w:tcBorders>
              <w:top w:val="nil"/>
              <w:left w:val="nil"/>
              <w:bottom w:val="single" w:sz="4" w:space="0" w:color="auto"/>
              <w:right w:val="single" w:sz="4" w:space="0" w:color="auto"/>
            </w:tcBorders>
            <w:shd w:val="clear" w:color="auto" w:fill="auto"/>
            <w:noWrap/>
            <w:hideMark/>
          </w:tcPr>
          <w:p w14:paraId="296DF75B" w14:textId="4D99524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0.47</w:t>
            </w:r>
          </w:p>
        </w:tc>
        <w:tc>
          <w:tcPr>
            <w:tcW w:w="1986" w:type="dxa"/>
            <w:tcBorders>
              <w:top w:val="nil"/>
              <w:left w:val="nil"/>
              <w:bottom w:val="single" w:sz="4" w:space="0" w:color="auto"/>
              <w:right w:val="single" w:sz="4" w:space="0" w:color="auto"/>
            </w:tcBorders>
            <w:shd w:val="clear" w:color="auto" w:fill="auto"/>
            <w:hideMark/>
          </w:tcPr>
          <w:p w14:paraId="7AB71F78" w14:textId="75055028" w:rsidR="005E1FDC" w:rsidRPr="00DD3942" w:rsidRDefault="00C32CE3"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4240CCFF"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8E3661B" w14:textId="4B596996"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Rehabilitation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06D0E0FF" w14:textId="0235322A"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CLABSI data for IRF in NHSN</w:t>
            </w:r>
          </w:p>
        </w:tc>
        <w:tc>
          <w:tcPr>
            <w:tcW w:w="1260" w:type="dxa"/>
            <w:tcBorders>
              <w:top w:val="single" w:sz="4" w:space="0" w:color="auto"/>
              <w:left w:val="nil"/>
              <w:bottom w:val="single" w:sz="4" w:space="0" w:color="auto"/>
              <w:right w:val="single" w:sz="4" w:space="0" w:color="auto"/>
            </w:tcBorders>
            <w:shd w:val="clear" w:color="auto" w:fill="auto"/>
            <w:noWrap/>
            <w:hideMark/>
          </w:tcPr>
          <w:p w14:paraId="1654392E" w14:textId="30F5CB6B" w:rsidR="005E1FDC" w:rsidRPr="00DD3942" w:rsidRDefault="009E4B4B" w:rsidP="005E1FDC">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w:t>
            </w:r>
          </w:p>
        </w:tc>
        <w:tc>
          <w:tcPr>
            <w:tcW w:w="1350" w:type="dxa"/>
            <w:tcBorders>
              <w:top w:val="nil"/>
              <w:left w:val="nil"/>
              <w:bottom w:val="single" w:sz="4" w:space="0" w:color="auto"/>
              <w:right w:val="single" w:sz="4" w:space="0" w:color="auto"/>
            </w:tcBorders>
            <w:shd w:val="clear" w:color="auto" w:fill="auto"/>
            <w:noWrap/>
            <w:hideMark/>
          </w:tcPr>
          <w:p w14:paraId="3822696F" w14:textId="001B4369" w:rsidR="005E1FDC" w:rsidRPr="00DD3942" w:rsidRDefault="009E4B4B" w:rsidP="005E1FDC">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w:t>
            </w:r>
          </w:p>
        </w:tc>
        <w:tc>
          <w:tcPr>
            <w:tcW w:w="1111" w:type="dxa"/>
            <w:tcBorders>
              <w:top w:val="nil"/>
              <w:left w:val="nil"/>
              <w:bottom w:val="single" w:sz="4" w:space="0" w:color="auto"/>
              <w:right w:val="single" w:sz="4" w:space="0" w:color="auto"/>
            </w:tcBorders>
            <w:shd w:val="clear" w:color="auto" w:fill="auto"/>
            <w:noWrap/>
            <w:hideMark/>
          </w:tcPr>
          <w:p w14:paraId="1B33AB5B" w14:textId="36B60645" w:rsidR="005E1FDC" w:rsidRPr="00DD3942" w:rsidRDefault="009E4B4B" w:rsidP="005E1FDC">
            <w:pPr>
              <w:spacing w:after="0" w:line="240" w:lineRule="auto"/>
              <w:ind w:left="1440" w:hanging="1440"/>
              <w:jc w:val="center"/>
              <w:rPr>
                <w:rFonts w:ascii="Times New Roman" w:eastAsia="Times New Roman" w:hAnsi="Times New Roman" w:cs="Times New Roman"/>
                <w:bCs/>
              </w:rPr>
            </w:pPr>
            <w:r w:rsidRPr="00DD3942">
              <w:rPr>
                <w:rFonts w:ascii="Times New Roman" w:eastAsia="Times New Roman" w:hAnsi="Times New Roman" w:cs="Times New Roman"/>
                <w:bCs/>
              </w:rPr>
              <w:t>.</w:t>
            </w:r>
          </w:p>
        </w:tc>
        <w:tc>
          <w:tcPr>
            <w:tcW w:w="893" w:type="dxa"/>
            <w:tcBorders>
              <w:top w:val="nil"/>
              <w:left w:val="nil"/>
              <w:bottom w:val="single" w:sz="4" w:space="0" w:color="auto"/>
              <w:right w:val="single" w:sz="4" w:space="0" w:color="auto"/>
            </w:tcBorders>
            <w:shd w:val="clear" w:color="auto" w:fill="auto"/>
            <w:noWrap/>
            <w:hideMark/>
          </w:tcPr>
          <w:p w14:paraId="28418858" w14:textId="57D4D16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w:t>
            </w:r>
          </w:p>
        </w:tc>
        <w:tc>
          <w:tcPr>
            <w:tcW w:w="1986" w:type="dxa"/>
            <w:tcBorders>
              <w:top w:val="nil"/>
              <w:left w:val="nil"/>
              <w:bottom w:val="single" w:sz="4" w:space="0" w:color="auto"/>
              <w:right w:val="single" w:sz="4" w:space="0" w:color="auto"/>
            </w:tcBorders>
            <w:shd w:val="clear" w:color="auto" w:fill="auto"/>
            <w:hideMark/>
          </w:tcPr>
          <w:p w14:paraId="751859FA"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29BDCF92"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B05322C" w14:textId="75146C6B"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South Meadows</w:t>
            </w:r>
          </w:p>
        </w:tc>
        <w:tc>
          <w:tcPr>
            <w:tcW w:w="1980" w:type="dxa"/>
            <w:tcBorders>
              <w:top w:val="single" w:sz="4" w:space="0" w:color="auto"/>
              <w:left w:val="nil"/>
              <w:bottom w:val="single" w:sz="4" w:space="0" w:color="auto"/>
              <w:right w:val="single" w:sz="4" w:space="0" w:color="auto"/>
            </w:tcBorders>
            <w:shd w:val="clear" w:color="auto" w:fill="auto"/>
            <w:noWrap/>
            <w:hideMark/>
          </w:tcPr>
          <w:p w14:paraId="21628C2A" w14:textId="14E429C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1,717</w:t>
            </w:r>
          </w:p>
        </w:tc>
        <w:tc>
          <w:tcPr>
            <w:tcW w:w="1260" w:type="dxa"/>
            <w:tcBorders>
              <w:top w:val="single" w:sz="4" w:space="0" w:color="auto"/>
              <w:left w:val="nil"/>
              <w:bottom w:val="single" w:sz="4" w:space="0" w:color="auto"/>
              <w:right w:val="single" w:sz="4" w:space="0" w:color="auto"/>
            </w:tcBorders>
            <w:shd w:val="clear" w:color="auto" w:fill="auto"/>
            <w:noWrap/>
            <w:hideMark/>
          </w:tcPr>
          <w:p w14:paraId="5CA7FA5A" w14:textId="3C0E0B1F"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noWrap/>
            <w:hideMark/>
          </w:tcPr>
          <w:p w14:paraId="333C3965" w14:textId="01CD895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2.44</w:t>
            </w:r>
          </w:p>
        </w:tc>
        <w:tc>
          <w:tcPr>
            <w:tcW w:w="1111" w:type="dxa"/>
            <w:tcBorders>
              <w:top w:val="nil"/>
              <w:left w:val="nil"/>
              <w:bottom w:val="single" w:sz="4" w:space="0" w:color="auto"/>
              <w:right w:val="single" w:sz="4" w:space="0" w:color="auto"/>
            </w:tcBorders>
            <w:shd w:val="clear" w:color="auto" w:fill="auto"/>
            <w:noWrap/>
            <w:hideMark/>
          </w:tcPr>
          <w:p w14:paraId="2872A458" w14:textId="2AEDCCE4"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0.00</w:t>
            </w:r>
          </w:p>
        </w:tc>
        <w:tc>
          <w:tcPr>
            <w:tcW w:w="893" w:type="dxa"/>
            <w:tcBorders>
              <w:top w:val="nil"/>
              <w:left w:val="nil"/>
              <w:bottom w:val="single" w:sz="4" w:space="0" w:color="auto"/>
              <w:right w:val="single" w:sz="4" w:space="0" w:color="auto"/>
            </w:tcBorders>
            <w:shd w:val="clear" w:color="auto" w:fill="auto"/>
            <w:noWrap/>
            <w:hideMark/>
          </w:tcPr>
          <w:p w14:paraId="511796D7" w14:textId="6CC56191"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11028BE7"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118A154F" w14:textId="77777777" w:rsidTr="00552731">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71D0E5C8" w14:textId="77777777" w:rsidR="005E1FDC" w:rsidRPr="00DD3942" w:rsidRDefault="005E1FDC" w:rsidP="005E1FDC">
            <w:pPr>
              <w:spacing w:after="0" w:line="240" w:lineRule="auto"/>
              <w:rPr>
                <w:rFonts w:ascii="Times New Roman" w:eastAsia="Times New Roman" w:hAnsi="Times New Roman" w:cs="Times New Roman"/>
                <w:color w:val="000000"/>
                <w:sz w:val="24"/>
                <w:szCs w:val="24"/>
              </w:rPr>
            </w:pPr>
            <w:r w:rsidRPr="00DD3942">
              <w:rPr>
                <w:rFonts w:ascii="Times New Roman" w:hAnsi="Times New Roman" w:cs="Times New Roman"/>
              </w:rPr>
              <w:lastRenderedPageBreak/>
              <w:t xml:space="preserve">Saint Mary's Regional Medical Center </w:t>
            </w:r>
          </w:p>
        </w:tc>
        <w:tc>
          <w:tcPr>
            <w:tcW w:w="1980" w:type="dxa"/>
            <w:tcBorders>
              <w:top w:val="single" w:sz="4" w:space="0" w:color="auto"/>
              <w:left w:val="nil"/>
              <w:bottom w:val="single" w:sz="4" w:space="0" w:color="auto"/>
              <w:right w:val="single" w:sz="4" w:space="0" w:color="auto"/>
            </w:tcBorders>
            <w:shd w:val="clear" w:color="auto" w:fill="auto"/>
            <w:hideMark/>
          </w:tcPr>
          <w:p w14:paraId="760C3060" w14:textId="407DABC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4,837</w:t>
            </w:r>
          </w:p>
        </w:tc>
        <w:tc>
          <w:tcPr>
            <w:tcW w:w="1260" w:type="dxa"/>
            <w:tcBorders>
              <w:top w:val="single" w:sz="4" w:space="0" w:color="auto"/>
              <w:left w:val="nil"/>
              <w:bottom w:val="single" w:sz="4" w:space="0" w:color="auto"/>
              <w:right w:val="single" w:sz="4" w:space="0" w:color="auto"/>
            </w:tcBorders>
            <w:shd w:val="clear" w:color="auto" w:fill="auto"/>
            <w:hideMark/>
          </w:tcPr>
          <w:p w14:paraId="4CA8C37E"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w:t>
            </w:r>
          </w:p>
        </w:tc>
        <w:tc>
          <w:tcPr>
            <w:tcW w:w="1350" w:type="dxa"/>
            <w:tcBorders>
              <w:top w:val="nil"/>
              <w:left w:val="nil"/>
              <w:bottom w:val="single" w:sz="4" w:space="0" w:color="auto"/>
              <w:right w:val="single" w:sz="4" w:space="0" w:color="auto"/>
            </w:tcBorders>
            <w:shd w:val="clear" w:color="auto" w:fill="auto"/>
            <w:hideMark/>
          </w:tcPr>
          <w:p w14:paraId="016092EB" w14:textId="09BFB67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8.37</w:t>
            </w:r>
          </w:p>
        </w:tc>
        <w:tc>
          <w:tcPr>
            <w:tcW w:w="1111" w:type="dxa"/>
            <w:tcBorders>
              <w:top w:val="nil"/>
              <w:left w:val="nil"/>
              <w:bottom w:val="single" w:sz="4" w:space="0" w:color="auto"/>
              <w:right w:val="single" w:sz="4" w:space="0" w:color="auto"/>
            </w:tcBorders>
            <w:shd w:val="clear" w:color="auto" w:fill="auto"/>
            <w:noWrap/>
            <w:hideMark/>
          </w:tcPr>
          <w:p w14:paraId="70F0E230" w14:textId="66536EBC"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0.53</w:t>
            </w:r>
          </w:p>
        </w:tc>
        <w:tc>
          <w:tcPr>
            <w:tcW w:w="893" w:type="dxa"/>
            <w:tcBorders>
              <w:top w:val="nil"/>
              <w:left w:val="nil"/>
              <w:bottom w:val="single" w:sz="4" w:space="0" w:color="auto"/>
              <w:right w:val="single" w:sz="4" w:space="0" w:color="auto"/>
            </w:tcBorders>
            <w:shd w:val="clear" w:color="auto" w:fill="auto"/>
            <w:noWrap/>
            <w:hideMark/>
          </w:tcPr>
          <w:p w14:paraId="64223AB5"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0.12</w:t>
            </w:r>
          </w:p>
        </w:tc>
        <w:tc>
          <w:tcPr>
            <w:tcW w:w="1986" w:type="dxa"/>
            <w:tcBorders>
              <w:top w:val="nil"/>
              <w:left w:val="nil"/>
              <w:bottom w:val="single" w:sz="4" w:space="0" w:color="auto"/>
              <w:right w:val="single" w:sz="4" w:space="0" w:color="auto"/>
            </w:tcBorders>
            <w:shd w:val="clear" w:color="auto" w:fill="auto"/>
            <w:hideMark/>
          </w:tcPr>
          <w:p w14:paraId="10330D18"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1FD1C26D" w14:textId="77777777" w:rsidTr="00552731">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14:paraId="79602507" w14:textId="77777777" w:rsidR="005E1FDC" w:rsidRPr="00DD3942" w:rsidRDefault="005E1FDC" w:rsidP="005E1FDC">
            <w:pPr>
              <w:spacing w:after="0" w:line="240" w:lineRule="auto"/>
              <w:rPr>
                <w:rFonts w:ascii="Times New Roman" w:eastAsia="Times New Roman" w:hAnsi="Times New Roman" w:cs="Times New Roman"/>
                <w:color w:val="000000"/>
                <w:sz w:val="24"/>
                <w:szCs w:val="24"/>
              </w:rPr>
            </w:pPr>
            <w:r w:rsidRPr="00DD3942">
              <w:rPr>
                <w:rFonts w:ascii="Times New Roman" w:hAnsi="Times New Roman" w:cs="Times New Roman"/>
              </w:rPr>
              <w:t>Saint Mary's Regional Medical Center (NICU)</w:t>
            </w:r>
          </w:p>
        </w:tc>
        <w:tc>
          <w:tcPr>
            <w:tcW w:w="1980" w:type="dxa"/>
            <w:tcBorders>
              <w:top w:val="single" w:sz="4" w:space="0" w:color="auto"/>
              <w:left w:val="nil"/>
              <w:bottom w:val="single" w:sz="4" w:space="0" w:color="auto"/>
              <w:right w:val="single" w:sz="4" w:space="0" w:color="auto"/>
            </w:tcBorders>
            <w:shd w:val="clear" w:color="auto" w:fill="auto"/>
            <w:hideMark/>
          </w:tcPr>
          <w:p w14:paraId="7879799F" w14:textId="4636E2E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1,396</w:t>
            </w:r>
          </w:p>
        </w:tc>
        <w:tc>
          <w:tcPr>
            <w:tcW w:w="1260" w:type="dxa"/>
            <w:tcBorders>
              <w:top w:val="single" w:sz="4" w:space="0" w:color="auto"/>
              <w:left w:val="nil"/>
              <w:bottom w:val="single" w:sz="4" w:space="0" w:color="auto"/>
              <w:right w:val="single" w:sz="4" w:space="0" w:color="auto"/>
            </w:tcBorders>
            <w:shd w:val="clear" w:color="auto" w:fill="auto"/>
            <w:hideMark/>
          </w:tcPr>
          <w:p w14:paraId="673BC12B"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hideMark/>
          </w:tcPr>
          <w:p w14:paraId="7A6E8AED" w14:textId="7B766F1E"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2.63</w:t>
            </w:r>
          </w:p>
        </w:tc>
        <w:tc>
          <w:tcPr>
            <w:tcW w:w="1111" w:type="dxa"/>
            <w:tcBorders>
              <w:top w:val="nil"/>
              <w:left w:val="nil"/>
              <w:bottom w:val="single" w:sz="4" w:space="0" w:color="auto"/>
              <w:right w:val="single" w:sz="4" w:space="0" w:color="auto"/>
            </w:tcBorders>
            <w:shd w:val="clear" w:color="auto" w:fill="auto"/>
            <w:noWrap/>
            <w:hideMark/>
          </w:tcPr>
          <w:p w14:paraId="7DD48D0C" w14:textId="4AABAA6D" w:rsidR="005E1FDC" w:rsidRPr="00DD3942" w:rsidRDefault="009E4B4B" w:rsidP="005E1FDC">
            <w:pPr>
              <w:spacing w:after="0" w:line="240" w:lineRule="auto"/>
              <w:ind w:left="1440" w:hanging="1440"/>
              <w:jc w:val="center"/>
              <w:rPr>
                <w:rFonts w:ascii="Times New Roman" w:eastAsia="Times New Roman" w:hAnsi="Times New Roman" w:cs="Times New Roman"/>
                <w:bCs/>
              </w:rPr>
            </w:pPr>
            <w:r w:rsidRPr="00DD3942">
              <w:rPr>
                <w:rFonts w:ascii="Times New Roman" w:eastAsia="Times New Roman" w:hAnsi="Times New Roman" w:cs="Times New Roman"/>
                <w:bCs/>
              </w:rPr>
              <w:t>.</w:t>
            </w:r>
          </w:p>
        </w:tc>
        <w:tc>
          <w:tcPr>
            <w:tcW w:w="893" w:type="dxa"/>
            <w:tcBorders>
              <w:top w:val="nil"/>
              <w:left w:val="nil"/>
              <w:bottom w:val="single" w:sz="4" w:space="0" w:color="auto"/>
              <w:right w:val="single" w:sz="4" w:space="0" w:color="auto"/>
            </w:tcBorders>
            <w:shd w:val="clear" w:color="auto" w:fill="auto"/>
            <w:hideMark/>
          </w:tcPr>
          <w:p w14:paraId="5E33F560" w14:textId="2F92510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0A5952FF"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2F49F60D" w14:textId="77777777" w:rsidTr="00552731">
        <w:trPr>
          <w:trHeight w:val="107"/>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D1C9581" w14:textId="62C9538D" w:rsidR="005E1FDC" w:rsidRPr="00DD3942" w:rsidRDefault="005E1FDC" w:rsidP="005E1FDC">
            <w:pPr>
              <w:spacing w:after="0" w:line="240" w:lineRule="auto"/>
              <w:rPr>
                <w:rFonts w:ascii="Times New Roman" w:eastAsia="Times New Roman" w:hAnsi="Times New Roman" w:cs="Times New Roman"/>
                <w:color w:val="000000"/>
                <w:sz w:val="24"/>
                <w:szCs w:val="24"/>
              </w:rPr>
            </w:pPr>
            <w:r w:rsidRPr="00DD3942">
              <w:rPr>
                <w:rFonts w:ascii="Times New Roman" w:hAnsi="Times New Roman" w:cs="Times New Roman"/>
              </w:rPr>
              <w:t>Saint Rose de Lima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5CA061C2" w14:textId="4EBB0657" w:rsidR="005E1FDC" w:rsidRPr="00DD3942" w:rsidRDefault="005E1FDC" w:rsidP="005E1FDC">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8,406</w:t>
            </w:r>
          </w:p>
        </w:tc>
        <w:tc>
          <w:tcPr>
            <w:tcW w:w="1260" w:type="dxa"/>
            <w:tcBorders>
              <w:top w:val="single" w:sz="4" w:space="0" w:color="auto"/>
              <w:left w:val="nil"/>
              <w:bottom w:val="single" w:sz="4" w:space="0" w:color="auto"/>
              <w:right w:val="single" w:sz="4" w:space="0" w:color="auto"/>
            </w:tcBorders>
            <w:shd w:val="clear" w:color="auto" w:fill="auto"/>
            <w:noWrap/>
            <w:hideMark/>
          </w:tcPr>
          <w:p w14:paraId="0FD33EE6" w14:textId="10507CA0" w:rsidR="005E1FDC" w:rsidRPr="00DD3942" w:rsidRDefault="005E1FDC" w:rsidP="005E1FDC">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w:t>
            </w:r>
          </w:p>
        </w:tc>
        <w:tc>
          <w:tcPr>
            <w:tcW w:w="1350" w:type="dxa"/>
            <w:tcBorders>
              <w:top w:val="nil"/>
              <w:left w:val="nil"/>
              <w:bottom w:val="single" w:sz="4" w:space="0" w:color="auto"/>
              <w:right w:val="single" w:sz="4" w:space="0" w:color="auto"/>
            </w:tcBorders>
            <w:shd w:val="clear" w:color="auto" w:fill="auto"/>
            <w:noWrap/>
            <w:hideMark/>
          </w:tcPr>
          <w:p w14:paraId="3620B4DA" w14:textId="29E78357" w:rsidR="005E1FDC" w:rsidRPr="00DD3942" w:rsidRDefault="005E1FDC" w:rsidP="005E1FDC">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13.43</w:t>
            </w:r>
          </w:p>
        </w:tc>
        <w:tc>
          <w:tcPr>
            <w:tcW w:w="1111" w:type="dxa"/>
            <w:tcBorders>
              <w:top w:val="nil"/>
              <w:left w:val="nil"/>
              <w:bottom w:val="single" w:sz="4" w:space="0" w:color="auto"/>
              <w:right w:val="single" w:sz="4" w:space="0" w:color="auto"/>
            </w:tcBorders>
            <w:shd w:val="clear" w:color="auto" w:fill="auto"/>
            <w:noWrap/>
            <w:hideMark/>
          </w:tcPr>
          <w:p w14:paraId="1FC6EAFC" w14:textId="58BA4FD9" w:rsidR="005E1FDC" w:rsidRPr="00DD3942" w:rsidRDefault="005E1FDC" w:rsidP="005E1FDC">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0.17</w:t>
            </w:r>
          </w:p>
        </w:tc>
        <w:tc>
          <w:tcPr>
            <w:tcW w:w="893" w:type="dxa"/>
            <w:tcBorders>
              <w:top w:val="nil"/>
              <w:left w:val="nil"/>
              <w:bottom w:val="single" w:sz="4" w:space="0" w:color="auto"/>
              <w:right w:val="single" w:sz="4" w:space="0" w:color="auto"/>
            </w:tcBorders>
            <w:shd w:val="clear" w:color="auto" w:fill="auto"/>
            <w:noWrap/>
            <w:hideMark/>
          </w:tcPr>
          <w:p w14:paraId="2D318C95" w14:textId="5D958C23" w:rsidR="005E1FDC" w:rsidRPr="00DD3942" w:rsidRDefault="005E1FDC" w:rsidP="005E1FDC">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0.15</w:t>
            </w:r>
          </w:p>
        </w:tc>
        <w:tc>
          <w:tcPr>
            <w:tcW w:w="1986" w:type="dxa"/>
            <w:tcBorders>
              <w:top w:val="nil"/>
              <w:left w:val="nil"/>
              <w:bottom w:val="single" w:sz="4" w:space="0" w:color="auto"/>
              <w:right w:val="single" w:sz="4" w:space="0" w:color="auto"/>
            </w:tcBorders>
            <w:shd w:val="clear" w:color="auto" w:fill="auto"/>
            <w:hideMark/>
          </w:tcPr>
          <w:p w14:paraId="60EAEB19" w14:textId="77777777" w:rsidR="005E1FDC" w:rsidRPr="00DD3942" w:rsidRDefault="005E1FDC" w:rsidP="005E1FDC">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5E1FDC" w:rsidRPr="00DD3942" w14:paraId="66FEC8CA"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3710DA4" w14:textId="2C9A845E"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Dominican Hospital Siena</w:t>
            </w:r>
          </w:p>
        </w:tc>
        <w:tc>
          <w:tcPr>
            <w:tcW w:w="1980" w:type="dxa"/>
            <w:tcBorders>
              <w:top w:val="single" w:sz="4" w:space="0" w:color="auto"/>
              <w:left w:val="nil"/>
              <w:bottom w:val="single" w:sz="4" w:space="0" w:color="auto"/>
              <w:right w:val="single" w:sz="4" w:space="0" w:color="auto"/>
            </w:tcBorders>
            <w:shd w:val="clear" w:color="auto" w:fill="auto"/>
            <w:hideMark/>
          </w:tcPr>
          <w:p w14:paraId="632519E7" w14:textId="2BF8578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17,300</w:t>
            </w:r>
          </w:p>
        </w:tc>
        <w:tc>
          <w:tcPr>
            <w:tcW w:w="1260" w:type="dxa"/>
            <w:tcBorders>
              <w:top w:val="single" w:sz="4" w:space="0" w:color="auto"/>
              <w:left w:val="nil"/>
              <w:bottom w:val="single" w:sz="4" w:space="0" w:color="auto"/>
              <w:right w:val="single" w:sz="4" w:space="0" w:color="auto"/>
            </w:tcBorders>
            <w:shd w:val="clear" w:color="auto" w:fill="auto"/>
            <w:hideMark/>
          </w:tcPr>
          <w:p w14:paraId="215F9E24" w14:textId="5D8ACB5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w:t>
            </w:r>
          </w:p>
        </w:tc>
        <w:tc>
          <w:tcPr>
            <w:tcW w:w="1350" w:type="dxa"/>
            <w:tcBorders>
              <w:top w:val="nil"/>
              <w:left w:val="nil"/>
              <w:bottom w:val="single" w:sz="4" w:space="0" w:color="auto"/>
              <w:right w:val="single" w:sz="4" w:space="0" w:color="auto"/>
            </w:tcBorders>
            <w:shd w:val="clear" w:color="auto" w:fill="auto"/>
            <w:hideMark/>
          </w:tcPr>
          <w:p w14:paraId="6C42A224" w14:textId="4350953C"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14.96</w:t>
            </w:r>
          </w:p>
        </w:tc>
        <w:tc>
          <w:tcPr>
            <w:tcW w:w="1111" w:type="dxa"/>
            <w:tcBorders>
              <w:top w:val="nil"/>
              <w:left w:val="nil"/>
              <w:bottom w:val="single" w:sz="4" w:space="0" w:color="auto"/>
              <w:right w:val="single" w:sz="4" w:space="0" w:color="auto"/>
            </w:tcBorders>
            <w:shd w:val="clear" w:color="auto" w:fill="auto"/>
            <w:noWrap/>
            <w:hideMark/>
          </w:tcPr>
          <w:p w14:paraId="535341D4" w14:textId="34300C48"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0.26</w:t>
            </w:r>
          </w:p>
        </w:tc>
        <w:tc>
          <w:tcPr>
            <w:tcW w:w="893" w:type="dxa"/>
            <w:tcBorders>
              <w:top w:val="nil"/>
              <w:left w:val="nil"/>
              <w:bottom w:val="single" w:sz="4" w:space="0" w:color="auto"/>
              <w:right w:val="single" w:sz="4" w:space="0" w:color="auto"/>
            </w:tcBorders>
            <w:shd w:val="clear" w:color="auto" w:fill="auto"/>
            <w:noWrap/>
            <w:hideMark/>
          </w:tcPr>
          <w:p w14:paraId="3C113A82" w14:textId="5C991F69"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0.20</w:t>
            </w:r>
          </w:p>
        </w:tc>
        <w:tc>
          <w:tcPr>
            <w:tcW w:w="1986" w:type="dxa"/>
            <w:tcBorders>
              <w:top w:val="nil"/>
              <w:left w:val="nil"/>
              <w:bottom w:val="single" w:sz="4" w:space="0" w:color="auto"/>
              <w:right w:val="single" w:sz="4" w:space="0" w:color="auto"/>
            </w:tcBorders>
            <w:shd w:val="clear" w:color="auto" w:fill="auto"/>
            <w:hideMark/>
          </w:tcPr>
          <w:p w14:paraId="7BFE548E" w14:textId="146A463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7F739BC4"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769DB4D" w14:textId="68314378"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Dominican Hospital Siena (NICU)</w:t>
            </w:r>
          </w:p>
        </w:tc>
        <w:tc>
          <w:tcPr>
            <w:tcW w:w="1980" w:type="dxa"/>
            <w:tcBorders>
              <w:top w:val="single" w:sz="4" w:space="0" w:color="auto"/>
              <w:left w:val="nil"/>
              <w:bottom w:val="single" w:sz="4" w:space="0" w:color="auto"/>
              <w:right w:val="single" w:sz="4" w:space="0" w:color="auto"/>
            </w:tcBorders>
            <w:shd w:val="clear" w:color="auto" w:fill="auto"/>
            <w:noWrap/>
            <w:hideMark/>
          </w:tcPr>
          <w:p w14:paraId="130F04B9" w14:textId="0553BF83"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1,211</w:t>
            </w:r>
          </w:p>
        </w:tc>
        <w:tc>
          <w:tcPr>
            <w:tcW w:w="1260" w:type="dxa"/>
            <w:tcBorders>
              <w:top w:val="single" w:sz="4" w:space="0" w:color="auto"/>
              <w:left w:val="nil"/>
              <w:bottom w:val="single" w:sz="4" w:space="0" w:color="auto"/>
              <w:right w:val="single" w:sz="4" w:space="0" w:color="auto"/>
            </w:tcBorders>
            <w:shd w:val="clear" w:color="auto" w:fill="auto"/>
            <w:noWrap/>
            <w:hideMark/>
          </w:tcPr>
          <w:p w14:paraId="4234E853" w14:textId="4A5437E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noWrap/>
            <w:hideMark/>
          </w:tcPr>
          <w:p w14:paraId="02C19E0F" w14:textId="3A8D0965"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2.65</w:t>
            </w:r>
          </w:p>
        </w:tc>
        <w:tc>
          <w:tcPr>
            <w:tcW w:w="1111" w:type="dxa"/>
            <w:tcBorders>
              <w:top w:val="nil"/>
              <w:left w:val="nil"/>
              <w:bottom w:val="single" w:sz="4" w:space="0" w:color="auto"/>
              <w:right w:val="single" w:sz="4" w:space="0" w:color="auto"/>
            </w:tcBorders>
            <w:shd w:val="clear" w:color="auto" w:fill="auto"/>
            <w:noWrap/>
            <w:hideMark/>
          </w:tcPr>
          <w:p w14:paraId="58D95A1F" w14:textId="4FAE4487" w:rsidR="005E1FDC" w:rsidRPr="00DD3942" w:rsidRDefault="005E1FDC" w:rsidP="005E1FDC">
            <w:pPr>
              <w:spacing w:after="0" w:line="240" w:lineRule="auto"/>
              <w:ind w:left="1440" w:hanging="1440"/>
              <w:jc w:val="center"/>
              <w:rPr>
                <w:rFonts w:ascii="Times New Roman" w:eastAsia="Times New Roman" w:hAnsi="Times New Roman" w:cs="Times New Roman"/>
                <w:bCs/>
              </w:rPr>
            </w:pPr>
          </w:p>
        </w:tc>
        <w:tc>
          <w:tcPr>
            <w:tcW w:w="893" w:type="dxa"/>
            <w:tcBorders>
              <w:top w:val="nil"/>
              <w:left w:val="nil"/>
              <w:bottom w:val="single" w:sz="4" w:space="0" w:color="auto"/>
              <w:right w:val="single" w:sz="4" w:space="0" w:color="auto"/>
            </w:tcBorders>
            <w:shd w:val="clear" w:color="auto" w:fill="auto"/>
            <w:noWrap/>
            <w:hideMark/>
          </w:tcPr>
          <w:p w14:paraId="25634BB4" w14:textId="537FF44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6D5C0D35"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3A500CA8"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12BB59A" w14:textId="334844E9"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San Martin Hospital</w:t>
            </w:r>
          </w:p>
        </w:tc>
        <w:tc>
          <w:tcPr>
            <w:tcW w:w="1980" w:type="dxa"/>
            <w:tcBorders>
              <w:top w:val="single" w:sz="4" w:space="0" w:color="auto"/>
              <w:left w:val="nil"/>
              <w:bottom w:val="single" w:sz="4" w:space="0" w:color="auto"/>
              <w:right w:val="single" w:sz="4" w:space="0" w:color="auto"/>
            </w:tcBorders>
            <w:shd w:val="clear" w:color="auto" w:fill="auto"/>
            <w:noWrap/>
            <w:hideMark/>
          </w:tcPr>
          <w:p w14:paraId="54E2911D" w14:textId="4794A5D0"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9,902</w:t>
            </w:r>
          </w:p>
        </w:tc>
        <w:tc>
          <w:tcPr>
            <w:tcW w:w="1260" w:type="dxa"/>
            <w:tcBorders>
              <w:top w:val="single" w:sz="4" w:space="0" w:color="auto"/>
              <w:left w:val="nil"/>
              <w:bottom w:val="single" w:sz="4" w:space="0" w:color="auto"/>
              <w:right w:val="single" w:sz="4" w:space="0" w:color="auto"/>
            </w:tcBorders>
            <w:shd w:val="clear" w:color="auto" w:fill="auto"/>
            <w:noWrap/>
            <w:hideMark/>
          </w:tcPr>
          <w:p w14:paraId="12E5D9E8" w14:textId="7F25D8C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w:t>
            </w:r>
          </w:p>
        </w:tc>
        <w:tc>
          <w:tcPr>
            <w:tcW w:w="1350" w:type="dxa"/>
            <w:tcBorders>
              <w:top w:val="nil"/>
              <w:left w:val="nil"/>
              <w:bottom w:val="single" w:sz="4" w:space="0" w:color="auto"/>
              <w:right w:val="single" w:sz="4" w:space="0" w:color="auto"/>
            </w:tcBorders>
            <w:shd w:val="clear" w:color="auto" w:fill="auto"/>
            <w:noWrap/>
            <w:hideMark/>
          </w:tcPr>
          <w:p w14:paraId="16E560FE" w14:textId="49D3A22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15.40</w:t>
            </w:r>
          </w:p>
        </w:tc>
        <w:tc>
          <w:tcPr>
            <w:tcW w:w="1111" w:type="dxa"/>
            <w:tcBorders>
              <w:top w:val="nil"/>
              <w:left w:val="nil"/>
              <w:bottom w:val="single" w:sz="4" w:space="0" w:color="auto"/>
              <w:right w:val="single" w:sz="4" w:space="0" w:color="auto"/>
            </w:tcBorders>
            <w:shd w:val="clear" w:color="auto" w:fill="auto"/>
            <w:noWrap/>
            <w:hideMark/>
          </w:tcPr>
          <w:p w14:paraId="78C69D3A" w14:textId="2C18BEB1"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0.23</w:t>
            </w:r>
          </w:p>
        </w:tc>
        <w:tc>
          <w:tcPr>
            <w:tcW w:w="893" w:type="dxa"/>
            <w:tcBorders>
              <w:top w:val="nil"/>
              <w:left w:val="nil"/>
              <w:bottom w:val="single" w:sz="4" w:space="0" w:color="auto"/>
              <w:right w:val="single" w:sz="4" w:space="0" w:color="auto"/>
            </w:tcBorders>
            <w:shd w:val="clear" w:color="auto" w:fill="auto"/>
            <w:noWrap/>
            <w:hideMark/>
          </w:tcPr>
          <w:p w14:paraId="768AB9AC" w14:textId="75F4690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0.20</w:t>
            </w:r>
          </w:p>
        </w:tc>
        <w:tc>
          <w:tcPr>
            <w:tcW w:w="1986" w:type="dxa"/>
            <w:tcBorders>
              <w:top w:val="nil"/>
              <w:left w:val="nil"/>
              <w:bottom w:val="single" w:sz="4" w:space="0" w:color="auto"/>
              <w:right w:val="single" w:sz="4" w:space="0" w:color="auto"/>
            </w:tcBorders>
            <w:shd w:val="clear" w:color="auto" w:fill="auto"/>
            <w:hideMark/>
          </w:tcPr>
          <w:p w14:paraId="4301E236"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2D14E18E"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C02571C" w14:textId="317E546C"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Southern Hills Hospital and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70D48AFC" w14:textId="0D7BB4D2"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8,264</w:t>
            </w:r>
          </w:p>
        </w:tc>
        <w:tc>
          <w:tcPr>
            <w:tcW w:w="1260" w:type="dxa"/>
            <w:tcBorders>
              <w:top w:val="single" w:sz="4" w:space="0" w:color="auto"/>
              <w:left w:val="nil"/>
              <w:bottom w:val="single" w:sz="4" w:space="0" w:color="auto"/>
              <w:right w:val="single" w:sz="4" w:space="0" w:color="auto"/>
            </w:tcBorders>
            <w:shd w:val="clear" w:color="auto" w:fill="auto"/>
            <w:noWrap/>
            <w:hideMark/>
          </w:tcPr>
          <w:p w14:paraId="24E4E022" w14:textId="55243890"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w:t>
            </w:r>
          </w:p>
        </w:tc>
        <w:tc>
          <w:tcPr>
            <w:tcW w:w="1350" w:type="dxa"/>
            <w:tcBorders>
              <w:top w:val="nil"/>
              <w:left w:val="nil"/>
              <w:bottom w:val="single" w:sz="4" w:space="0" w:color="auto"/>
              <w:right w:val="single" w:sz="4" w:space="0" w:color="auto"/>
            </w:tcBorders>
            <w:shd w:val="clear" w:color="auto" w:fill="auto"/>
            <w:noWrap/>
            <w:hideMark/>
          </w:tcPr>
          <w:p w14:paraId="7B77321E" w14:textId="75EC4715"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11.75</w:t>
            </w:r>
          </w:p>
        </w:tc>
        <w:tc>
          <w:tcPr>
            <w:tcW w:w="1111" w:type="dxa"/>
            <w:tcBorders>
              <w:top w:val="nil"/>
              <w:left w:val="nil"/>
              <w:bottom w:val="single" w:sz="4" w:space="0" w:color="auto"/>
              <w:right w:val="single" w:sz="4" w:space="0" w:color="auto"/>
            </w:tcBorders>
            <w:shd w:val="clear" w:color="auto" w:fill="auto"/>
            <w:noWrap/>
            <w:hideMark/>
          </w:tcPr>
          <w:p w14:paraId="26CAAAD3" w14:textId="5288AEF4"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0.09</w:t>
            </w:r>
          </w:p>
        </w:tc>
        <w:tc>
          <w:tcPr>
            <w:tcW w:w="893" w:type="dxa"/>
            <w:tcBorders>
              <w:top w:val="nil"/>
              <w:left w:val="nil"/>
              <w:bottom w:val="single" w:sz="4" w:space="0" w:color="auto"/>
              <w:right w:val="single" w:sz="4" w:space="0" w:color="auto"/>
            </w:tcBorders>
            <w:shd w:val="clear" w:color="auto" w:fill="auto"/>
            <w:noWrap/>
            <w:hideMark/>
          </w:tcPr>
          <w:p w14:paraId="4808394B" w14:textId="5BD1669E"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0.00</w:t>
            </w:r>
          </w:p>
        </w:tc>
        <w:tc>
          <w:tcPr>
            <w:tcW w:w="1986" w:type="dxa"/>
            <w:tcBorders>
              <w:top w:val="nil"/>
              <w:left w:val="nil"/>
              <w:bottom w:val="single" w:sz="4" w:space="0" w:color="auto"/>
              <w:right w:val="single" w:sz="4" w:space="0" w:color="auto"/>
            </w:tcBorders>
            <w:shd w:val="clear" w:color="auto" w:fill="auto"/>
            <w:hideMark/>
          </w:tcPr>
          <w:p w14:paraId="7E8AC783"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5DEC3B7D" w14:textId="77777777" w:rsidTr="00552731">
        <w:trPr>
          <w:trHeight w:val="332"/>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51DCCE5" w14:textId="391EDD42"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Spring Valley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334A2B88" w14:textId="3ECFE18C"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13,792</w:t>
            </w:r>
          </w:p>
        </w:tc>
        <w:tc>
          <w:tcPr>
            <w:tcW w:w="1260" w:type="dxa"/>
            <w:tcBorders>
              <w:top w:val="single" w:sz="4" w:space="0" w:color="auto"/>
              <w:left w:val="nil"/>
              <w:bottom w:val="single" w:sz="4" w:space="0" w:color="auto"/>
              <w:right w:val="single" w:sz="4" w:space="0" w:color="auto"/>
            </w:tcBorders>
            <w:shd w:val="clear" w:color="auto" w:fill="auto"/>
            <w:noWrap/>
            <w:hideMark/>
          </w:tcPr>
          <w:p w14:paraId="3F74DF0B" w14:textId="6962FB8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22</w:t>
            </w:r>
          </w:p>
        </w:tc>
        <w:tc>
          <w:tcPr>
            <w:tcW w:w="1350" w:type="dxa"/>
            <w:tcBorders>
              <w:top w:val="nil"/>
              <w:left w:val="nil"/>
              <w:bottom w:val="single" w:sz="4" w:space="0" w:color="auto"/>
              <w:right w:val="single" w:sz="4" w:space="0" w:color="auto"/>
            </w:tcBorders>
            <w:shd w:val="clear" w:color="auto" w:fill="auto"/>
            <w:noWrap/>
            <w:hideMark/>
          </w:tcPr>
          <w:p w14:paraId="019D6C49" w14:textId="0E7D6EEA"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20.62</w:t>
            </w:r>
          </w:p>
        </w:tc>
        <w:tc>
          <w:tcPr>
            <w:tcW w:w="1111" w:type="dxa"/>
            <w:tcBorders>
              <w:top w:val="nil"/>
              <w:left w:val="nil"/>
              <w:bottom w:val="single" w:sz="4" w:space="0" w:color="auto"/>
              <w:right w:val="single" w:sz="4" w:space="0" w:color="auto"/>
            </w:tcBorders>
            <w:shd w:val="clear" w:color="auto" w:fill="auto"/>
            <w:noWrap/>
            <w:hideMark/>
          </w:tcPr>
          <w:p w14:paraId="0F4FE458" w14:textId="224B15CE"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0.45</w:t>
            </w:r>
          </w:p>
        </w:tc>
        <w:tc>
          <w:tcPr>
            <w:tcW w:w="893" w:type="dxa"/>
            <w:tcBorders>
              <w:top w:val="nil"/>
              <w:left w:val="nil"/>
              <w:bottom w:val="single" w:sz="4" w:space="0" w:color="auto"/>
              <w:right w:val="single" w:sz="4" w:space="0" w:color="auto"/>
            </w:tcBorders>
            <w:shd w:val="clear" w:color="auto" w:fill="auto"/>
            <w:noWrap/>
            <w:hideMark/>
          </w:tcPr>
          <w:p w14:paraId="06F7C3D0" w14:textId="77F656C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1.07</w:t>
            </w:r>
          </w:p>
        </w:tc>
        <w:tc>
          <w:tcPr>
            <w:tcW w:w="1986" w:type="dxa"/>
            <w:tcBorders>
              <w:top w:val="nil"/>
              <w:left w:val="nil"/>
              <w:bottom w:val="single" w:sz="4" w:space="0" w:color="auto"/>
              <w:right w:val="single" w:sz="4" w:space="0" w:color="auto"/>
            </w:tcBorders>
            <w:shd w:val="clear" w:color="auto" w:fill="auto"/>
            <w:hideMark/>
          </w:tcPr>
          <w:p w14:paraId="6A1FB83F" w14:textId="7AA23A9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63EA611F"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AB31076" w14:textId="34FE88B5"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Spring Valley Medical Center (NICU)</w:t>
            </w:r>
          </w:p>
        </w:tc>
        <w:tc>
          <w:tcPr>
            <w:tcW w:w="1980" w:type="dxa"/>
            <w:tcBorders>
              <w:top w:val="single" w:sz="4" w:space="0" w:color="auto"/>
              <w:left w:val="nil"/>
              <w:bottom w:val="single" w:sz="4" w:space="0" w:color="auto"/>
              <w:right w:val="single" w:sz="4" w:space="0" w:color="auto"/>
            </w:tcBorders>
            <w:shd w:val="clear" w:color="auto" w:fill="auto"/>
            <w:noWrap/>
            <w:hideMark/>
          </w:tcPr>
          <w:p w14:paraId="528B67D7" w14:textId="258ECE1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1,208</w:t>
            </w:r>
          </w:p>
        </w:tc>
        <w:tc>
          <w:tcPr>
            <w:tcW w:w="1260" w:type="dxa"/>
            <w:tcBorders>
              <w:top w:val="single" w:sz="4" w:space="0" w:color="auto"/>
              <w:left w:val="nil"/>
              <w:bottom w:val="single" w:sz="4" w:space="0" w:color="auto"/>
              <w:right w:val="single" w:sz="4" w:space="0" w:color="auto"/>
            </w:tcBorders>
            <w:shd w:val="clear" w:color="auto" w:fill="auto"/>
            <w:noWrap/>
            <w:hideMark/>
          </w:tcPr>
          <w:p w14:paraId="491B8F4D"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w:t>
            </w:r>
          </w:p>
        </w:tc>
        <w:tc>
          <w:tcPr>
            <w:tcW w:w="1350" w:type="dxa"/>
            <w:tcBorders>
              <w:top w:val="nil"/>
              <w:left w:val="nil"/>
              <w:bottom w:val="single" w:sz="4" w:space="0" w:color="auto"/>
              <w:right w:val="single" w:sz="4" w:space="0" w:color="auto"/>
            </w:tcBorders>
            <w:shd w:val="clear" w:color="auto" w:fill="auto"/>
            <w:noWrap/>
            <w:hideMark/>
          </w:tcPr>
          <w:p w14:paraId="415561E7" w14:textId="2CFC892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2.79</w:t>
            </w:r>
          </w:p>
        </w:tc>
        <w:tc>
          <w:tcPr>
            <w:tcW w:w="1111" w:type="dxa"/>
            <w:tcBorders>
              <w:top w:val="nil"/>
              <w:left w:val="nil"/>
              <w:bottom w:val="single" w:sz="4" w:space="0" w:color="auto"/>
              <w:right w:val="single" w:sz="4" w:space="0" w:color="auto"/>
            </w:tcBorders>
            <w:shd w:val="clear" w:color="auto" w:fill="auto"/>
            <w:noWrap/>
            <w:hideMark/>
          </w:tcPr>
          <w:p w14:paraId="0399A819" w14:textId="4FE4BD83"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0.22</w:t>
            </w:r>
          </w:p>
        </w:tc>
        <w:tc>
          <w:tcPr>
            <w:tcW w:w="893" w:type="dxa"/>
            <w:tcBorders>
              <w:top w:val="nil"/>
              <w:left w:val="nil"/>
              <w:bottom w:val="single" w:sz="4" w:space="0" w:color="auto"/>
              <w:right w:val="single" w:sz="4" w:space="0" w:color="auto"/>
            </w:tcBorders>
            <w:shd w:val="clear" w:color="auto" w:fill="auto"/>
            <w:noWrap/>
            <w:hideMark/>
          </w:tcPr>
          <w:p w14:paraId="38D27E01" w14:textId="656FE01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1.07</w:t>
            </w:r>
          </w:p>
        </w:tc>
        <w:tc>
          <w:tcPr>
            <w:tcW w:w="1986" w:type="dxa"/>
            <w:tcBorders>
              <w:top w:val="nil"/>
              <w:left w:val="nil"/>
              <w:bottom w:val="single" w:sz="4" w:space="0" w:color="auto"/>
              <w:right w:val="single" w:sz="4" w:space="0" w:color="auto"/>
            </w:tcBorders>
            <w:shd w:val="clear" w:color="auto" w:fill="auto"/>
            <w:hideMark/>
          </w:tcPr>
          <w:p w14:paraId="7E38CBAB" w14:textId="619109F1" w:rsidR="005E1FDC" w:rsidRPr="00DD3942" w:rsidRDefault="5118D741" w:rsidP="00294081">
            <w:pPr>
              <w:spacing w:after="0" w:line="240" w:lineRule="auto"/>
              <w:jc w:val="center"/>
              <w:rPr>
                <w:rFonts w:ascii="Times New Roman" w:hAnsi="Times New Roman" w:cs="Times New Roman"/>
              </w:rPr>
            </w:pPr>
            <w:r w:rsidRPr="00DD3942">
              <w:rPr>
                <w:rFonts w:ascii="Times New Roman" w:hAnsi="Times New Roman" w:cs="Times New Roman"/>
              </w:rPr>
              <w:t>No Improvement</w:t>
            </w:r>
          </w:p>
        </w:tc>
      </w:tr>
      <w:tr w:rsidR="005E1FDC" w:rsidRPr="00DD3942" w14:paraId="37C56196"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19CC1CC"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Summerlin Hospital and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65C37949" w14:textId="6721B1C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21,129</w:t>
            </w:r>
          </w:p>
        </w:tc>
        <w:tc>
          <w:tcPr>
            <w:tcW w:w="1260" w:type="dxa"/>
            <w:tcBorders>
              <w:top w:val="single" w:sz="4" w:space="0" w:color="auto"/>
              <w:left w:val="nil"/>
              <w:bottom w:val="single" w:sz="4" w:space="0" w:color="auto"/>
              <w:right w:val="single" w:sz="4" w:space="0" w:color="auto"/>
            </w:tcBorders>
            <w:shd w:val="clear" w:color="auto" w:fill="auto"/>
            <w:noWrap/>
            <w:hideMark/>
          </w:tcPr>
          <w:p w14:paraId="1710DEFB"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24</w:t>
            </w:r>
          </w:p>
        </w:tc>
        <w:tc>
          <w:tcPr>
            <w:tcW w:w="1350" w:type="dxa"/>
            <w:tcBorders>
              <w:top w:val="nil"/>
              <w:left w:val="nil"/>
              <w:bottom w:val="single" w:sz="4" w:space="0" w:color="auto"/>
              <w:right w:val="single" w:sz="4" w:space="0" w:color="auto"/>
            </w:tcBorders>
            <w:shd w:val="clear" w:color="auto" w:fill="auto"/>
            <w:noWrap/>
            <w:hideMark/>
          </w:tcPr>
          <w:p w14:paraId="7D47078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32.03</w:t>
            </w:r>
          </w:p>
        </w:tc>
        <w:tc>
          <w:tcPr>
            <w:tcW w:w="1111" w:type="dxa"/>
            <w:tcBorders>
              <w:top w:val="nil"/>
              <w:left w:val="nil"/>
              <w:bottom w:val="single" w:sz="4" w:space="0" w:color="auto"/>
              <w:right w:val="single" w:sz="4" w:space="0" w:color="auto"/>
            </w:tcBorders>
            <w:shd w:val="clear" w:color="auto" w:fill="auto"/>
            <w:noWrap/>
            <w:hideMark/>
          </w:tcPr>
          <w:p w14:paraId="28F845F8" w14:textId="05AA3D52"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0.51</w:t>
            </w:r>
          </w:p>
        </w:tc>
        <w:tc>
          <w:tcPr>
            <w:tcW w:w="893" w:type="dxa"/>
            <w:tcBorders>
              <w:top w:val="nil"/>
              <w:left w:val="nil"/>
              <w:bottom w:val="single" w:sz="4" w:space="0" w:color="auto"/>
              <w:right w:val="single" w:sz="4" w:space="0" w:color="auto"/>
            </w:tcBorders>
            <w:shd w:val="clear" w:color="auto" w:fill="auto"/>
            <w:noWrap/>
            <w:hideMark/>
          </w:tcPr>
          <w:p w14:paraId="57A10E0A" w14:textId="4C2CBEB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0.75</w:t>
            </w:r>
          </w:p>
        </w:tc>
        <w:tc>
          <w:tcPr>
            <w:tcW w:w="1986" w:type="dxa"/>
            <w:tcBorders>
              <w:top w:val="nil"/>
              <w:left w:val="nil"/>
              <w:bottom w:val="single" w:sz="4" w:space="0" w:color="auto"/>
              <w:right w:val="single" w:sz="4" w:space="0" w:color="auto"/>
            </w:tcBorders>
            <w:shd w:val="clear" w:color="auto" w:fill="auto"/>
            <w:hideMark/>
          </w:tcPr>
          <w:p w14:paraId="58A47265"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r w:rsidR="005E1FDC" w:rsidRPr="00DD3942" w14:paraId="6507C14C" w14:textId="77777777" w:rsidTr="00552731">
        <w:trPr>
          <w:trHeight w:val="197"/>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A3D899E"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Summerlin Hospital and Medical Center (NICU)</w:t>
            </w:r>
          </w:p>
        </w:tc>
        <w:tc>
          <w:tcPr>
            <w:tcW w:w="1980" w:type="dxa"/>
            <w:tcBorders>
              <w:top w:val="single" w:sz="4" w:space="0" w:color="auto"/>
              <w:left w:val="nil"/>
              <w:bottom w:val="single" w:sz="4" w:space="0" w:color="auto"/>
              <w:right w:val="single" w:sz="4" w:space="0" w:color="auto"/>
            </w:tcBorders>
            <w:shd w:val="clear" w:color="auto" w:fill="auto"/>
            <w:noWrap/>
            <w:hideMark/>
          </w:tcPr>
          <w:p w14:paraId="15D528E0" w14:textId="31D79D1A"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3,988</w:t>
            </w:r>
          </w:p>
        </w:tc>
        <w:tc>
          <w:tcPr>
            <w:tcW w:w="1260" w:type="dxa"/>
            <w:tcBorders>
              <w:top w:val="single" w:sz="4" w:space="0" w:color="auto"/>
              <w:left w:val="nil"/>
              <w:bottom w:val="single" w:sz="4" w:space="0" w:color="auto"/>
              <w:right w:val="single" w:sz="4" w:space="0" w:color="auto"/>
            </w:tcBorders>
            <w:shd w:val="clear" w:color="auto" w:fill="auto"/>
            <w:noWrap/>
            <w:hideMark/>
          </w:tcPr>
          <w:p w14:paraId="2D8DCEE0"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w:t>
            </w:r>
          </w:p>
        </w:tc>
        <w:tc>
          <w:tcPr>
            <w:tcW w:w="1350" w:type="dxa"/>
            <w:tcBorders>
              <w:top w:val="nil"/>
              <w:left w:val="nil"/>
              <w:bottom w:val="single" w:sz="4" w:space="0" w:color="auto"/>
              <w:right w:val="single" w:sz="4" w:space="0" w:color="auto"/>
            </w:tcBorders>
            <w:shd w:val="clear" w:color="auto" w:fill="auto"/>
            <w:noWrap/>
            <w:hideMark/>
          </w:tcPr>
          <w:p w14:paraId="34463560"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9.20</w:t>
            </w:r>
          </w:p>
        </w:tc>
        <w:tc>
          <w:tcPr>
            <w:tcW w:w="1111" w:type="dxa"/>
            <w:tcBorders>
              <w:top w:val="nil"/>
              <w:left w:val="nil"/>
              <w:bottom w:val="single" w:sz="4" w:space="0" w:color="auto"/>
              <w:right w:val="single" w:sz="4" w:space="0" w:color="auto"/>
            </w:tcBorders>
            <w:shd w:val="clear" w:color="auto" w:fill="auto"/>
            <w:noWrap/>
            <w:hideMark/>
          </w:tcPr>
          <w:p w14:paraId="047A8117" w14:textId="50444AA6" w:rsidR="005E1FDC" w:rsidRPr="00DD3942" w:rsidRDefault="005E1FDC" w:rsidP="005E1FDC">
            <w:pPr>
              <w:spacing w:after="0" w:line="240" w:lineRule="auto"/>
              <w:ind w:left="1440" w:hanging="1440"/>
              <w:jc w:val="center"/>
              <w:rPr>
                <w:rFonts w:ascii="Times New Roman" w:eastAsia="Times New Roman" w:hAnsi="Times New Roman" w:cs="Times New Roman"/>
                <w:bCs/>
              </w:rPr>
            </w:pPr>
          </w:p>
        </w:tc>
        <w:tc>
          <w:tcPr>
            <w:tcW w:w="893" w:type="dxa"/>
            <w:tcBorders>
              <w:top w:val="nil"/>
              <w:left w:val="nil"/>
              <w:bottom w:val="single" w:sz="4" w:space="0" w:color="auto"/>
              <w:right w:val="single" w:sz="4" w:space="0" w:color="auto"/>
            </w:tcBorders>
            <w:shd w:val="clear" w:color="auto" w:fill="auto"/>
            <w:noWrap/>
            <w:hideMark/>
          </w:tcPr>
          <w:p w14:paraId="6AB70155" w14:textId="3ACAC4C6"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0.11</w:t>
            </w:r>
          </w:p>
        </w:tc>
        <w:tc>
          <w:tcPr>
            <w:tcW w:w="1986" w:type="dxa"/>
            <w:tcBorders>
              <w:top w:val="nil"/>
              <w:left w:val="nil"/>
              <w:bottom w:val="single" w:sz="4" w:space="0" w:color="auto"/>
              <w:right w:val="single" w:sz="4" w:space="0" w:color="auto"/>
            </w:tcBorders>
            <w:shd w:val="clear" w:color="auto" w:fill="auto"/>
            <w:hideMark/>
          </w:tcPr>
          <w:p w14:paraId="09BAF9A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033EF1FD"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758F6DB4"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Sunrise Hospital and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1A707E37" w14:textId="5E2547EF"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47,912</w:t>
            </w:r>
          </w:p>
        </w:tc>
        <w:tc>
          <w:tcPr>
            <w:tcW w:w="1260" w:type="dxa"/>
            <w:tcBorders>
              <w:top w:val="single" w:sz="4" w:space="0" w:color="auto"/>
              <w:left w:val="nil"/>
              <w:bottom w:val="single" w:sz="4" w:space="0" w:color="auto"/>
              <w:right w:val="single" w:sz="4" w:space="0" w:color="auto"/>
            </w:tcBorders>
            <w:shd w:val="clear" w:color="auto" w:fill="auto"/>
            <w:noWrap/>
            <w:hideMark/>
          </w:tcPr>
          <w:p w14:paraId="68A6C62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33</w:t>
            </w:r>
          </w:p>
        </w:tc>
        <w:tc>
          <w:tcPr>
            <w:tcW w:w="1350" w:type="dxa"/>
            <w:tcBorders>
              <w:top w:val="nil"/>
              <w:left w:val="nil"/>
              <w:bottom w:val="single" w:sz="4" w:space="0" w:color="auto"/>
              <w:right w:val="single" w:sz="4" w:space="0" w:color="auto"/>
            </w:tcBorders>
            <w:shd w:val="clear" w:color="auto" w:fill="auto"/>
            <w:noWrap/>
            <w:hideMark/>
          </w:tcPr>
          <w:p w14:paraId="610C3BD4"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90.99</w:t>
            </w:r>
          </w:p>
        </w:tc>
        <w:tc>
          <w:tcPr>
            <w:tcW w:w="1111" w:type="dxa"/>
            <w:tcBorders>
              <w:top w:val="nil"/>
              <w:left w:val="nil"/>
              <w:bottom w:val="single" w:sz="4" w:space="0" w:color="auto"/>
              <w:right w:val="single" w:sz="4" w:space="0" w:color="auto"/>
            </w:tcBorders>
            <w:shd w:val="clear" w:color="auto" w:fill="auto"/>
            <w:noWrap/>
            <w:hideMark/>
          </w:tcPr>
          <w:p w14:paraId="2D600B4F" w14:textId="6450C10E"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0.58</w:t>
            </w:r>
          </w:p>
        </w:tc>
        <w:tc>
          <w:tcPr>
            <w:tcW w:w="893" w:type="dxa"/>
            <w:tcBorders>
              <w:top w:val="nil"/>
              <w:left w:val="nil"/>
              <w:bottom w:val="single" w:sz="4" w:space="0" w:color="auto"/>
              <w:right w:val="single" w:sz="4" w:space="0" w:color="auto"/>
            </w:tcBorders>
            <w:shd w:val="clear" w:color="auto" w:fill="auto"/>
            <w:noWrap/>
            <w:hideMark/>
          </w:tcPr>
          <w:p w14:paraId="589EA0A0" w14:textId="08662929"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0.36</w:t>
            </w:r>
          </w:p>
        </w:tc>
        <w:tc>
          <w:tcPr>
            <w:tcW w:w="1986" w:type="dxa"/>
            <w:tcBorders>
              <w:top w:val="nil"/>
              <w:left w:val="nil"/>
              <w:bottom w:val="single" w:sz="4" w:space="0" w:color="auto"/>
              <w:right w:val="single" w:sz="4" w:space="0" w:color="auto"/>
            </w:tcBorders>
            <w:shd w:val="clear" w:color="auto" w:fill="auto"/>
            <w:hideMark/>
          </w:tcPr>
          <w:p w14:paraId="58850C8A"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1001547F" w14:textId="77777777" w:rsidTr="00552731">
        <w:trPr>
          <w:trHeight w:val="44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0D620F2"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Sunrise Hospital and Medical Center (NICU)</w:t>
            </w:r>
          </w:p>
        </w:tc>
        <w:tc>
          <w:tcPr>
            <w:tcW w:w="1980" w:type="dxa"/>
            <w:tcBorders>
              <w:top w:val="single" w:sz="4" w:space="0" w:color="auto"/>
              <w:left w:val="nil"/>
              <w:bottom w:val="single" w:sz="4" w:space="0" w:color="auto"/>
              <w:right w:val="single" w:sz="4" w:space="0" w:color="auto"/>
            </w:tcBorders>
            <w:shd w:val="clear" w:color="auto" w:fill="auto"/>
            <w:noWrap/>
            <w:hideMark/>
          </w:tcPr>
          <w:p w14:paraId="51BAB9EF" w14:textId="22BF1E6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6,791</w:t>
            </w:r>
          </w:p>
        </w:tc>
        <w:tc>
          <w:tcPr>
            <w:tcW w:w="1260" w:type="dxa"/>
            <w:tcBorders>
              <w:top w:val="single" w:sz="4" w:space="0" w:color="auto"/>
              <w:left w:val="nil"/>
              <w:bottom w:val="single" w:sz="4" w:space="0" w:color="auto"/>
              <w:right w:val="single" w:sz="4" w:space="0" w:color="auto"/>
            </w:tcBorders>
            <w:shd w:val="clear" w:color="auto" w:fill="auto"/>
            <w:noWrap/>
            <w:hideMark/>
          </w:tcPr>
          <w:p w14:paraId="037BE463"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8</w:t>
            </w:r>
          </w:p>
        </w:tc>
        <w:tc>
          <w:tcPr>
            <w:tcW w:w="1350" w:type="dxa"/>
            <w:tcBorders>
              <w:top w:val="nil"/>
              <w:left w:val="nil"/>
              <w:bottom w:val="single" w:sz="4" w:space="0" w:color="auto"/>
              <w:right w:val="single" w:sz="4" w:space="0" w:color="auto"/>
            </w:tcBorders>
            <w:shd w:val="clear" w:color="auto" w:fill="auto"/>
            <w:noWrap/>
            <w:hideMark/>
          </w:tcPr>
          <w:p w14:paraId="42F56648"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15.36</w:t>
            </w:r>
          </w:p>
        </w:tc>
        <w:tc>
          <w:tcPr>
            <w:tcW w:w="1111" w:type="dxa"/>
            <w:tcBorders>
              <w:top w:val="nil"/>
              <w:left w:val="nil"/>
              <w:bottom w:val="single" w:sz="4" w:space="0" w:color="auto"/>
              <w:right w:val="single" w:sz="4" w:space="0" w:color="auto"/>
            </w:tcBorders>
            <w:shd w:val="clear" w:color="auto" w:fill="auto"/>
            <w:noWrap/>
            <w:hideMark/>
          </w:tcPr>
          <w:p w14:paraId="5B61BA76" w14:textId="6CBFAE08" w:rsidR="005E1FDC" w:rsidRPr="00DD3942" w:rsidRDefault="00FA0F0C" w:rsidP="005E1FDC">
            <w:pPr>
              <w:spacing w:after="0" w:line="240" w:lineRule="auto"/>
              <w:ind w:left="1440" w:hanging="1440"/>
              <w:jc w:val="center"/>
              <w:rPr>
                <w:rFonts w:ascii="Times New Roman" w:eastAsia="Times New Roman" w:hAnsi="Times New Roman" w:cs="Times New Roman"/>
                <w:bCs/>
              </w:rPr>
            </w:pPr>
            <w:r w:rsidRPr="00DD3942">
              <w:rPr>
                <w:rFonts w:ascii="Times New Roman" w:eastAsia="Times New Roman" w:hAnsi="Times New Roman" w:cs="Times New Roman"/>
                <w:bCs/>
              </w:rPr>
              <w:t>.</w:t>
            </w:r>
          </w:p>
        </w:tc>
        <w:tc>
          <w:tcPr>
            <w:tcW w:w="893" w:type="dxa"/>
            <w:tcBorders>
              <w:top w:val="nil"/>
              <w:left w:val="nil"/>
              <w:bottom w:val="single" w:sz="4" w:space="0" w:color="auto"/>
              <w:right w:val="single" w:sz="4" w:space="0" w:color="auto"/>
            </w:tcBorders>
            <w:shd w:val="clear" w:color="auto" w:fill="auto"/>
            <w:noWrap/>
            <w:hideMark/>
          </w:tcPr>
          <w:p w14:paraId="4F3B26B2" w14:textId="2801CF48"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0.52</w:t>
            </w:r>
          </w:p>
        </w:tc>
        <w:tc>
          <w:tcPr>
            <w:tcW w:w="1986" w:type="dxa"/>
            <w:tcBorders>
              <w:top w:val="nil"/>
              <w:left w:val="nil"/>
              <w:bottom w:val="single" w:sz="4" w:space="0" w:color="auto"/>
              <w:right w:val="single" w:sz="4" w:space="0" w:color="auto"/>
            </w:tcBorders>
            <w:shd w:val="clear" w:color="auto" w:fill="auto"/>
            <w:hideMark/>
          </w:tcPr>
          <w:p w14:paraId="2B484EBC"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N/A</w:t>
            </w:r>
          </w:p>
        </w:tc>
      </w:tr>
      <w:tr w:rsidR="005E1FDC" w:rsidRPr="00DD3942" w14:paraId="265D6927" w14:textId="77777777" w:rsidTr="00552731">
        <w:trPr>
          <w:trHeight w:val="458"/>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E134995"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University Medical Center of Southern Nevada</w:t>
            </w:r>
          </w:p>
        </w:tc>
        <w:tc>
          <w:tcPr>
            <w:tcW w:w="1980" w:type="dxa"/>
            <w:tcBorders>
              <w:top w:val="single" w:sz="4" w:space="0" w:color="auto"/>
              <w:left w:val="nil"/>
              <w:bottom w:val="single" w:sz="4" w:space="0" w:color="auto"/>
              <w:right w:val="single" w:sz="4" w:space="0" w:color="auto"/>
            </w:tcBorders>
            <w:shd w:val="clear" w:color="auto" w:fill="auto"/>
            <w:noWrap/>
            <w:hideMark/>
          </w:tcPr>
          <w:p w14:paraId="64FA8A81" w14:textId="57B2E01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29,103</w:t>
            </w:r>
          </w:p>
        </w:tc>
        <w:tc>
          <w:tcPr>
            <w:tcW w:w="1260" w:type="dxa"/>
            <w:tcBorders>
              <w:top w:val="single" w:sz="4" w:space="0" w:color="auto"/>
              <w:left w:val="nil"/>
              <w:bottom w:val="single" w:sz="4" w:space="0" w:color="auto"/>
              <w:right w:val="single" w:sz="4" w:space="0" w:color="auto"/>
            </w:tcBorders>
            <w:shd w:val="clear" w:color="auto" w:fill="auto"/>
            <w:noWrap/>
            <w:hideMark/>
          </w:tcPr>
          <w:p w14:paraId="7AA06B99"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64</w:t>
            </w:r>
          </w:p>
        </w:tc>
        <w:tc>
          <w:tcPr>
            <w:tcW w:w="1350" w:type="dxa"/>
            <w:tcBorders>
              <w:top w:val="nil"/>
              <w:left w:val="nil"/>
              <w:bottom w:val="single" w:sz="4" w:space="0" w:color="auto"/>
              <w:right w:val="single" w:sz="4" w:space="0" w:color="auto"/>
            </w:tcBorders>
            <w:shd w:val="clear" w:color="auto" w:fill="auto"/>
            <w:noWrap/>
            <w:hideMark/>
          </w:tcPr>
          <w:p w14:paraId="774CCCA2"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62.47</w:t>
            </w:r>
          </w:p>
        </w:tc>
        <w:tc>
          <w:tcPr>
            <w:tcW w:w="1111" w:type="dxa"/>
            <w:tcBorders>
              <w:top w:val="nil"/>
              <w:left w:val="nil"/>
              <w:bottom w:val="single" w:sz="4" w:space="0" w:color="auto"/>
              <w:right w:val="single" w:sz="4" w:space="0" w:color="auto"/>
            </w:tcBorders>
            <w:shd w:val="clear" w:color="auto" w:fill="auto"/>
            <w:noWrap/>
            <w:hideMark/>
          </w:tcPr>
          <w:p w14:paraId="58534D06" w14:textId="10F44EF0"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1.54</w:t>
            </w:r>
          </w:p>
        </w:tc>
        <w:tc>
          <w:tcPr>
            <w:tcW w:w="893" w:type="dxa"/>
            <w:tcBorders>
              <w:top w:val="nil"/>
              <w:left w:val="nil"/>
              <w:bottom w:val="single" w:sz="4" w:space="0" w:color="auto"/>
              <w:right w:val="single" w:sz="4" w:space="0" w:color="auto"/>
            </w:tcBorders>
            <w:shd w:val="clear" w:color="auto" w:fill="auto"/>
            <w:noWrap/>
            <w:hideMark/>
          </w:tcPr>
          <w:p w14:paraId="0EBEC7DC" w14:textId="13D652A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1.02</w:t>
            </w:r>
          </w:p>
        </w:tc>
        <w:tc>
          <w:tcPr>
            <w:tcW w:w="1986" w:type="dxa"/>
            <w:tcBorders>
              <w:top w:val="nil"/>
              <w:left w:val="nil"/>
              <w:bottom w:val="single" w:sz="4" w:space="0" w:color="auto"/>
              <w:right w:val="single" w:sz="4" w:space="0" w:color="auto"/>
            </w:tcBorders>
            <w:shd w:val="clear" w:color="auto" w:fill="auto"/>
            <w:hideMark/>
          </w:tcPr>
          <w:p w14:paraId="4805ECE2"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322BC41B" w14:textId="77777777" w:rsidTr="00552731">
        <w:trPr>
          <w:trHeight w:val="6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897C8D8"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University Medical Center of Southern Nevada (NICU)</w:t>
            </w:r>
          </w:p>
        </w:tc>
        <w:tc>
          <w:tcPr>
            <w:tcW w:w="1980" w:type="dxa"/>
            <w:tcBorders>
              <w:top w:val="single" w:sz="4" w:space="0" w:color="auto"/>
              <w:left w:val="nil"/>
              <w:bottom w:val="single" w:sz="4" w:space="0" w:color="auto"/>
              <w:right w:val="single" w:sz="4" w:space="0" w:color="auto"/>
            </w:tcBorders>
            <w:shd w:val="clear" w:color="auto" w:fill="auto"/>
            <w:noWrap/>
            <w:hideMark/>
          </w:tcPr>
          <w:p w14:paraId="2200F1D8" w14:textId="7CD3C61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2,643</w:t>
            </w:r>
          </w:p>
        </w:tc>
        <w:tc>
          <w:tcPr>
            <w:tcW w:w="1260" w:type="dxa"/>
            <w:tcBorders>
              <w:top w:val="single" w:sz="4" w:space="0" w:color="auto"/>
              <w:left w:val="nil"/>
              <w:bottom w:val="single" w:sz="4" w:space="0" w:color="auto"/>
              <w:right w:val="single" w:sz="4" w:space="0" w:color="auto"/>
            </w:tcBorders>
            <w:shd w:val="clear" w:color="auto" w:fill="auto"/>
            <w:noWrap/>
            <w:hideMark/>
          </w:tcPr>
          <w:p w14:paraId="194AAA1D"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w:t>
            </w:r>
          </w:p>
        </w:tc>
        <w:tc>
          <w:tcPr>
            <w:tcW w:w="1350" w:type="dxa"/>
            <w:tcBorders>
              <w:top w:val="nil"/>
              <w:left w:val="nil"/>
              <w:bottom w:val="single" w:sz="4" w:space="0" w:color="auto"/>
              <w:right w:val="single" w:sz="4" w:space="0" w:color="auto"/>
            </w:tcBorders>
            <w:shd w:val="clear" w:color="auto" w:fill="auto"/>
            <w:noWrap/>
            <w:hideMark/>
          </w:tcPr>
          <w:p w14:paraId="606CC851"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6.03</w:t>
            </w:r>
          </w:p>
        </w:tc>
        <w:tc>
          <w:tcPr>
            <w:tcW w:w="1111" w:type="dxa"/>
            <w:tcBorders>
              <w:top w:val="nil"/>
              <w:left w:val="nil"/>
              <w:bottom w:val="single" w:sz="4" w:space="0" w:color="auto"/>
              <w:right w:val="single" w:sz="4" w:space="0" w:color="auto"/>
            </w:tcBorders>
            <w:shd w:val="clear" w:color="auto" w:fill="auto"/>
            <w:noWrap/>
            <w:hideMark/>
          </w:tcPr>
          <w:p w14:paraId="484DA497" w14:textId="6AE04CFB"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0.71</w:t>
            </w:r>
          </w:p>
        </w:tc>
        <w:tc>
          <w:tcPr>
            <w:tcW w:w="893" w:type="dxa"/>
            <w:tcBorders>
              <w:top w:val="nil"/>
              <w:left w:val="nil"/>
              <w:bottom w:val="single" w:sz="4" w:space="0" w:color="auto"/>
              <w:right w:val="single" w:sz="4" w:space="0" w:color="auto"/>
            </w:tcBorders>
            <w:shd w:val="clear" w:color="auto" w:fill="auto"/>
            <w:noWrap/>
            <w:hideMark/>
          </w:tcPr>
          <w:p w14:paraId="65B01489" w14:textId="3180D0B4"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0.17</w:t>
            </w:r>
          </w:p>
        </w:tc>
        <w:tc>
          <w:tcPr>
            <w:tcW w:w="1986" w:type="dxa"/>
            <w:tcBorders>
              <w:top w:val="nil"/>
              <w:left w:val="nil"/>
              <w:bottom w:val="single" w:sz="4" w:space="0" w:color="auto"/>
              <w:right w:val="single" w:sz="4" w:space="0" w:color="auto"/>
            </w:tcBorders>
            <w:shd w:val="clear" w:color="auto" w:fill="auto"/>
            <w:hideMark/>
          </w:tcPr>
          <w:p w14:paraId="2F10CA40" w14:textId="05DB2AEB"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Improved</w:t>
            </w:r>
          </w:p>
        </w:tc>
      </w:tr>
      <w:tr w:rsidR="005E1FDC" w:rsidRPr="00DD3942" w14:paraId="19216653" w14:textId="77777777" w:rsidTr="00552731">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40F04E4" w14:textId="77777777" w:rsidR="005E1FDC" w:rsidRPr="00DD3942" w:rsidRDefault="005E1FDC" w:rsidP="005E1FDC">
            <w:pPr>
              <w:spacing w:after="0" w:line="240" w:lineRule="auto"/>
              <w:rPr>
                <w:rFonts w:ascii="Times New Roman" w:eastAsia="Times New Roman" w:hAnsi="Times New Roman" w:cs="Times New Roman"/>
                <w:color w:val="000000"/>
              </w:rPr>
            </w:pPr>
            <w:r w:rsidRPr="00DD3942">
              <w:rPr>
                <w:rFonts w:ascii="Times New Roman" w:hAnsi="Times New Roman" w:cs="Times New Roman"/>
              </w:rPr>
              <w:t>Valley Hospital Medical Center</w:t>
            </w:r>
          </w:p>
        </w:tc>
        <w:tc>
          <w:tcPr>
            <w:tcW w:w="1980" w:type="dxa"/>
            <w:tcBorders>
              <w:top w:val="single" w:sz="4" w:space="0" w:color="auto"/>
              <w:left w:val="nil"/>
              <w:bottom w:val="single" w:sz="4" w:space="0" w:color="auto"/>
              <w:right w:val="single" w:sz="4" w:space="0" w:color="auto"/>
            </w:tcBorders>
            <w:shd w:val="clear" w:color="auto" w:fill="auto"/>
            <w:noWrap/>
            <w:hideMark/>
          </w:tcPr>
          <w:p w14:paraId="5F3B8ACC" w14:textId="62BEC30D"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17,373</w:t>
            </w:r>
          </w:p>
        </w:tc>
        <w:tc>
          <w:tcPr>
            <w:tcW w:w="1260" w:type="dxa"/>
            <w:tcBorders>
              <w:top w:val="single" w:sz="4" w:space="0" w:color="auto"/>
              <w:left w:val="nil"/>
              <w:bottom w:val="single" w:sz="4" w:space="0" w:color="auto"/>
              <w:right w:val="single" w:sz="4" w:space="0" w:color="auto"/>
            </w:tcBorders>
            <w:shd w:val="clear" w:color="auto" w:fill="auto"/>
            <w:noWrap/>
            <w:hideMark/>
          </w:tcPr>
          <w:p w14:paraId="0A48AA80"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25</w:t>
            </w:r>
          </w:p>
        </w:tc>
        <w:tc>
          <w:tcPr>
            <w:tcW w:w="1350" w:type="dxa"/>
            <w:tcBorders>
              <w:top w:val="single" w:sz="4" w:space="0" w:color="auto"/>
              <w:left w:val="nil"/>
              <w:bottom w:val="single" w:sz="4" w:space="0" w:color="auto"/>
              <w:right w:val="single" w:sz="4" w:space="0" w:color="auto"/>
            </w:tcBorders>
            <w:shd w:val="clear" w:color="auto" w:fill="auto"/>
            <w:noWrap/>
            <w:hideMark/>
          </w:tcPr>
          <w:p w14:paraId="20C1A3AE"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30.65</w:t>
            </w:r>
          </w:p>
        </w:tc>
        <w:tc>
          <w:tcPr>
            <w:tcW w:w="1111" w:type="dxa"/>
            <w:tcBorders>
              <w:top w:val="nil"/>
              <w:left w:val="nil"/>
              <w:bottom w:val="single" w:sz="4" w:space="0" w:color="auto"/>
              <w:right w:val="single" w:sz="4" w:space="0" w:color="auto"/>
            </w:tcBorders>
            <w:shd w:val="clear" w:color="auto" w:fill="auto"/>
            <w:noWrap/>
            <w:hideMark/>
          </w:tcPr>
          <w:p w14:paraId="3FB10003" w14:textId="332F703C" w:rsidR="005E1FDC" w:rsidRPr="00DD3942" w:rsidRDefault="005E1FDC" w:rsidP="005E1FDC">
            <w:pPr>
              <w:spacing w:after="0" w:line="240" w:lineRule="auto"/>
              <w:ind w:left="1440" w:hanging="1440"/>
              <w:jc w:val="center"/>
              <w:rPr>
                <w:rFonts w:ascii="Times New Roman" w:eastAsia="Times New Roman" w:hAnsi="Times New Roman" w:cs="Times New Roman"/>
                <w:bCs/>
              </w:rPr>
            </w:pPr>
            <w:r w:rsidRPr="00DD3942">
              <w:rPr>
                <w:rFonts w:ascii="Times New Roman" w:hAnsi="Times New Roman" w:cs="Times New Roman"/>
              </w:rPr>
              <w:t>0.43</w:t>
            </w:r>
          </w:p>
        </w:tc>
        <w:tc>
          <w:tcPr>
            <w:tcW w:w="893" w:type="dxa"/>
            <w:tcBorders>
              <w:top w:val="nil"/>
              <w:left w:val="nil"/>
              <w:bottom w:val="single" w:sz="4" w:space="0" w:color="auto"/>
              <w:right w:val="single" w:sz="4" w:space="0" w:color="auto"/>
            </w:tcBorders>
            <w:shd w:val="clear" w:color="auto" w:fill="auto"/>
            <w:noWrap/>
            <w:hideMark/>
          </w:tcPr>
          <w:p w14:paraId="045A369B" w14:textId="757D3D50"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0.82</w:t>
            </w:r>
          </w:p>
        </w:tc>
        <w:tc>
          <w:tcPr>
            <w:tcW w:w="1986" w:type="dxa"/>
            <w:tcBorders>
              <w:top w:val="nil"/>
              <w:left w:val="nil"/>
              <w:bottom w:val="single" w:sz="4" w:space="0" w:color="auto"/>
              <w:right w:val="single" w:sz="4" w:space="0" w:color="auto"/>
            </w:tcBorders>
            <w:shd w:val="clear" w:color="auto" w:fill="auto"/>
            <w:hideMark/>
          </w:tcPr>
          <w:p w14:paraId="13ED7EAD" w14:textId="77777777" w:rsidR="005E1FDC" w:rsidRPr="00DD3942" w:rsidRDefault="005E1FDC" w:rsidP="005E1FDC">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No Improvement</w:t>
            </w:r>
          </w:p>
        </w:tc>
      </w:tr>
    </w:tbl>
    <w:p w14:paraId="7CAD9904" w14:textId="77777777" w:rsidR="00C45630" w:rsidRDefault="00C45630" w:rsidP="00594906">
      <w:pPr>
        <w:spacing w:after="0" w:line="240" w:lineRule="auto"/>
        <w:ind w:left="-720"/>
        <w:rPr>
          <w:rFonts w:ascii="Times New Roman" w:hAnsi="Times New Roman" w:cs="Times New Roman"/>
        </w:rPr>
      </w:pPr>
    </w:p>
    <w:p w14:paraId="22B41A5D" w14:textId="484177BF" w:rsidR="00AD54F5" w:rsidRPr="00DD3942" w:rsidRDefault="008F1B78" w:rsidP="00C45630">
      <w:pPr>
        <w:spacing w:after="0" w:line="240" w:lineRule="auto"/>
        <w:ind w:left="-720"/>
        <w:rPr>
          <w:rFonts w:ascii="Times New Roman" w:hAnsi="Times New Roman" w:cs="Times New Roman"/>
        </w:rPr>
      </w:pPr>
      <w:r w:rsidRPr="00DD3942">
        <w:rPr>
          <w:rFonts w:ascii="Times New Roman" w:hAnsi="Times New Roman" w:cs="Times New Roman"/>
        </w:rPr>
        <w:t>*</w:t>
      </w:r>
      <w:r w:rsidR="00AD54F5" w:rsidRPr="00DD3942">
        <w:rPr>
          <w:rFonts w:ascii="Times New Roman" w:hAnsi="Times New Roman" w:cs="Times New Roman"/>
        </w:rPr>
        <w:t>Not applicable (“N/A”) indicates data was not available for both 2014 and 2015 to make a comparison or when comparing zero (0) infections in 2014 to zero (0) infections in 2015. The SIR is only calculated if the number of expected HAIs is greater than 1</w:t>
      </w:r>
      <w:r w:rsidR="00173B13">
        <w:rPr>
          <w:rFonts w:ascii="Times New Roman" w:hAnsi="Times New Roman" w:cs="Times New Roman"/>
        </w:rPr>
        <w:t>.</w:t>
      </w:r>
    </w:p>
    <w:p w14:paraId="73777963" w14:textId="4978BB48" w:rsidR="00B86748" w:rsidRPr="00DD3942" w:rsidRDefault="00B86748" w:rsidP="00594906">
      <w:pPr>
        <w:spacing w:after="0" w:line="240" w:lineRule="auto"/>
        <w:ind w:left="-720"/>
        <w:rPr>
          <w:rFonts w:ascii="Times New Roman" w:hAnsi="Times New Roman" w:cs="Times New Roman"/>
        </w:rPr>
      </w:pPr>
    </w:p>
    <w:p w14:paraId="5A682235" w14:textId="167A1515" w:rsidR="00A22857" w:rsidRPr="00DD3942" w:rsidRDefault="00A22857">
      <w:pPr>
        <w:pStyle w:val="Heading3"/>
        <w:rPr>
          <w:rFonts w:ascii="Times New Roman" w:hAnsi="Times New Roman" w:cs="Times New Roman"/>
          <w:i/>
          <w:iCs/>
          <w:color w:val="005A9C"/>
        </w:rPr>
      </w:pPr>
      <w:bookmarkStart w:id="11" w:name="_Toc24012321"/>
      <w:r w:rsidRPr="00DD3942">
        <w:rPr>
          <w:rFonts w:ascii="Times New Roman" w:hAnsi="Times New Roman" w:cs="Times New Roman"/>
          <w:i/>
          <w:iCs/>
          <w:color w:val="005A9C"/>
        </w:rPr>
        <w:lastRenderedPageBreak/>
        <w:t>Figure</w:t>
      </w:r>
      <w:r w:rsidR="001F6BD8" w:rsidRPr="00DD3942">
        <w:rPr>
          <w:rFonts w:ascii="Times New Roman" w:hAnsi="Times New Roman" w:cs="Times New Roman"/>
          <w:i/>
          <w:iCs/>
          <w:color w:val="005A9C"/>
        </w:rPr>
        <w:t xml:space="preserve"> 2</w:t>
      </w:r>
      <w:r w:rsidRPr="00DD3942">
        <w:rPr>
          <w:rFonts w:ascii="Times New Roman" w:hAnsi="Times New Roman" w:cs="Times New Roman"/>
          <w:i/>
          <w:iCs/>
          <w:color w:val="005A9C"/>
        </w:rPr>
        <w:t>. Changes overtime in CLABSI SIR in</w:t>
      </w:r>
      <w:r w:rsidRPr="00DD3942">
        <w:rPr>
          <w:rFonts w:ascii="Times New Roman" w:hAnsi="Times New Roman" w:cs="Times New Roman"/>
          <w:b/>
          <w:bCs/>
          <w:i/>
          <w:iCs/>
          <w:color w:val="005A9C"/>
        </w:rPr>
        <w:t xml:space="preserve"> </w:t>
      </w:r>
      <w:r w:rsidRPr="00DD3942">
        <w:rPr>
          <w:rFonts w:ascii="Times New Roman" w:hAnsi="Times New Roman" w:cs="Times New Roman"/>
          <w:b/>
          <w:bCs/>
          <w:i/>
          <w:iCs/>
          <w:color w:val="005A9C"/>
          <w:u w:val="single"/>
        </w:rPr>
        <w:t>US hospitals</w:t>
      </w:r>
      <w:r w:rsidRPr="00DD3942">
        <w:rPr>
          <w:rFonts w:ascii="Times New Roman" w:hAnsi="Times New Roman" w:cs="Times New Roman"/>
          <w:i/>
          <w:iCs/>
          <w:color w:val="005A9C"/>
        </w:rPr>
        <w:t xml:space="preserve"> using 2006-2008 baseline</w:t>
      </w:r>
      <w:r w:rsidR="005E1264" w:rsidRPr="00DD3942">
        <w:rPr>
          <w:rFonts w:ascii="Times New Roman" w:hAnsi="Times New Roman" w:cs="Times New Roman"/>
          <w:i/>
          <w:iCs/>
          <w:color w:val="005A9C"/>
        </w:rPr>
        <w:t xml:space="preserve">, </w:t>
      </w:r>
      <w:r w:rsidRPr="00DD3942">
        <w:rPr>
          <w:rFonts w:ascii="Times New Roman" w:hAnsi="Times New Roman" w:cs="Times New Roman"/>
          <w:i/>
          <w:iCs/>
          <w:color w:val="005A9C"/>
        </w:rPr>
        <w:t>NHSN 2006 – 2015</w:t>
      </w:r>
      <w:bookmarkEnd w:id="11"/>
    </w:p>
    <w:p w14:paraId="628024F7" w14:textId="31945053" w:rsidR="003E1B33" w:rsidRPr="00DD3942" w:rsidRDefault="003E1B33" w:rsidP="003E1B33">
      <w:pPr>
        <w:rPr>
          <w:rFonts w:ascii="Times New Roman" w:hAnsi="Times New Roman" w:cs="Times New Roman"/>
        </w:rPr>
      </w:pPr>
      <w:r w:rsidRPr="00DD3942">
        <w:rPr>
          <w:rFonts w:ascii="Times New Roman" w:hAnsi="Times New Roman" w:cs="Times New Roman"/>
          <w:noProof/>
        </w:rPr>
        <w:drawing>
          <wp:inline distT="0" distB="0" distL="0" distR="0" wp14:anchorId="21DA3B7F" wp14:editId="68CC3F68">
            <wp:extent cx="7806267" cy="3983728"/>
            <wp:effectExtent l="0" t="0" r="4445" b="0"/>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22">
                      <a:extLst>
                        <a:ext uri="{28A0092B-C50C-407E-A947-70E740481C1C}">
                          <a14:useLocalDpi xmlns:a14="http://schemas.microsoft.com/office/drawing/2010/main" val="0"/>
                        </a:ext>
                      </a:extLst>
                    </a:blip>
                    <a:srcRect r="30247" b="36717"/>
                    <a:stretch/>
                  </pic:blipFill>
                  <pic:spPr bwMode="auto">
                    <a:xfrm>
                      <a:off x="0" y="0"/>
                      <a:ext cx="7806267" cy="3983728"/>
                    </a:xfrm>
                    <a:prstGeom prst="rect">
                      <a:avLst/>
                    </a:prstGeom>
                    <a:ln>
                      <a:noFill/>
                    </a:ln>
                    <a:extLst>
                      <a:ext uri="{53640926-AAD7-44D8-BBD7-CCE9431645EC}">
                        <a14:shadowObscured xmlns:a14="http://schemas.microsoft.com/office/drawing/2010/main"/>
                      </a:ext>
                    </a:extLst>
                  </pic:spPr>
                </pic:pic>
              </a:graphicData>
            </a:graphic>
          </wp:inline>
        </w:drawing>
      </w:r>
    </w:p>
    <w:p w14:paraId="3D6E74AF" w14:textId="28957F39" w:rsidR="00B63FEB" w:rsidRPr="00DD3942" w:rsidRDefault="00B63FEB" w:rsidP="009A3262">
      <w:pPr>
        <w:rPr>
          <w:rFonts w:ascii="Times New Roman" w:hAnsi="Times New Roman" w:cs="Times New Roman"/>
        </w:rPr>
        <w:sectPr w:rsidR="00B63FEB" w:rsidRPr="00DD3942" w:rsidSect="007B4350">
          <w:pgSz w:w="15840" w:h="12240" w:orient="landscape" w:code="1"/>
          <w:pgMar w:top="720" w:right="1440" w:bottom="810" w:left="1440" w:header="720" w:footer="720" w:gutter="0"/>
          <w:cols w:space="720"/>
          <w:docGrid w:linePitch="360"/>
        </w:sectPr>
      </w:pPr>
    </w:p>
    <w:p w14:paraId="7CFEB0EB" w14:textId="435D341F" w:rsidR="0053702F" w:rsidRPr="00DD3942" w:rsidRDefault="0053702F" w:rsidP="0053702F">
      <w:pPr>
        <w:rPr>
          <w:rFonts w:ascii="Times New Roman" w:eastAsia="Times New Roman" w:hAnsi="Times New Roman" w:cs="Times New Roman"/>
          <w:color w:val="000000"/>
          <w:sz w:val="24"/>
          <w:szCs w:val="24"/>
        </w:rPr>
      </w:pPr>
      <w:r w:rsidRPr="00DD3942">
        <w:rPr>
          <w:rFonts w:ascii="Times New Roman" w:eastAsia="Times New Roman" w:hAnsi="Times New Roman" w:cs="Times New Roman"/>
          <w:b/>
          <w:color w:val="000000"/>
          <w:sz w:val="24"/>
          <w:szCs w:val="24"/>
        </w:rPr>
        <w:lastRenderedPageBreak/>
        <w:t>Ways the patient and their family can prevent a CLABSI:</w:t>
      </w:r>
    </w:p>
    <w:p w14:paraId="51D623C0"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Research the hospital, if possible, to learn about its CLABSI rate.</w:t>
      </w:r>
    </w:p>
    <w:p w14:paraId="1F266AAC"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Speak up about any concerns so that healthcare personnel are reminded to follow the proper infection prevention practices. </w:t>
      </w:r>
    </w:p>
    <w:p w14:paraId="1FD70DDF"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Ask a healthcare provider if the central line is necessary. If so, ask them to help you understand the need for it and how long it will be in place. </w:t>
      </w:r>
    </w:p>
    <w:p w14:paraId="183BDF22"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Pay attention to the bandage and the area around it. If the bandage comes off or if the bandage or area around it is wet or dirty, tell a healthcare worker right away. </w:t>
      </w:r>
    </w:p>
    <w:p w14:paraId="4BEBDAE4"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Do not get the central line or the central line insertion site wet. </w:t>
      </w:r>
    </w:p>
    <w:p w14:paraId="323937DE"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Tell a healthcare worker if the area around the catheter is sore, red, or if the patient has a fever or chills. </w:t>
      </w:r>
    </w:p>
    <w:p w14:paraId="58210DB9"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Do not let any visitors touch the catheter or tubing. </w:t>
      </w:r>
    </w:p>
    <w:p w14:paraId="07185664" w14:textId="77777777"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The patient should avoid touching the tubing as much as possible.</w:t>
      </w:r>
    </w:p>
    <w:p w14:paraId="4BB6E82F" w14:textId="2BB14D96"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In addition, everyone visiting the patient must wash their hands</w:t>
      </w:r>
      <w:r w:rsidR="00DF4E98" w:rsidRPr="00DD3942">
        <w:rPr>
          <w:rFonts w:ascii="Times New Roman" w:eastAsia="Times New Roman" w:hAnsi="Times New Roman" w:cs="Times New Roman"/>
          <w:sz w:val="24"/>
          <w:szCs w:val="24"/>
        </w:rPr>
        <w:t xml:space="preserve">, both </w:t>
      </w:r>
      <w:r w:rsidRPr="00DD3942">
        <w:rPr>
          <w:rFonts w:ascii="Times New Roman" w:eastAsia="Times New Roman" w:hAnsi="Times New Roman" w:cs="Times New Roman"/>
          <w:sz w:val="24"/>
          <w:szCs w:val="24"/>
        </w:rPr>
        <w:t xml:space="preserve">before and after they visit. </w:t>
      </w:r>
    </w:p>
    <w:p w14:paraId="42F63335" w14:textId="52866C74" w:rsidR="0053702F" w:rsidRPr="00DD3942" w:rsidRDefault="0053702F" w:rsidP="0053702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For more information visit:</w:t>
      </w:r>
      <w:r w:rsidR="00C45630">
        <w:rPr>
          <w:rFonts w:ascii="Times New Roman" w:eastAsia="Times New Roman" w:hAnsi="Times New Roman" w:cs="Times New Roman"/>
          <w:sz w:val="24"/>
          <w:szCs w:val="24"/>
        </w:rPr>
        <w:t xml:space="preserve"> </w:t>
      </w:r>
      <w:hyperlink r:id="rId23" w:history="1">
        <w:r w:rsidRPr="00DD3942">
          <w:rPr>
            <w:rStyle w:val="Hyperlink"/>
            <w:rFonts w:ascii="Times New Roman" w:eastAsia="Times New Roman" w:hAnsi="Times New Roman" w:cs="Times New Roman"/>
            <w:sz w:val="24"/>
            <w:szCs w:val="24"/>
          </w:rPr>
          <w:t>http://www.cdc.gov/HAI/bsi/CLABSI-resources.html</w:t>
        </w:r>
      </w:hyperlink>
      <w:r w:rsidR="00DF4E98" w:rsidRPr="00DD3942">
        <w:rPr>
          <w:rStyle w:val="Hyperlink"/>
          <w:rFonts w:ascii="Times New Roman" w:eastAsia="Times New Roman" w:hAnsi="Times New Roman" w:cs="Times New Roman"/>
          <w:sz w:val="24"/>
          <w:szCs w:val="24"/>
        </w:rPr>
        <w:t>.</w:t>
      </w:r>
      <w:r w:rsidRPr="00DD3942">
        <w:rPr>
          <w:rFonts w:ascii="Times New Roman" w:eastAsia="Times New Roman" w:hAnsi="Times New Roman" w:cs="Times New Roman"/>
          <w:color w:val="9454C3"/>
          <w:sz w:val="24"/>
          <w:szCs w:val="24"/>
          <w:u w:val="single"/>
        </w:rPr>
        <w:t xml:space="preserve"> </w:t>
      </w:r>
    </w:p>
    <w:p w14:paraId="06E8D844" w14:textId="541E1A4A" w:rsidR="008916ED" w:rsidRPr="00DD3942" w:rsidRDefault="008916ED" w:rsidP="007838FC">
      <w:pPr>
        <w:spacing w:before="100" w:beforeAutospacing="1" w:after="100" w:afterAutospacing="1" w:line="240" w:lineRule="auto"/>
        <w:jc w:val="both"/>
        <w:rPr>
          <w:rFonts w:ascii="Times New Roman" w:eastAsia="Times New Roman" w:hAnsi="Times New Roman" w:cs="Times New Roman"/>
          <w:sz w:val="24"/>
          <w:szCs w:val="24"/>
        </w:rPr>
        <w:sectPr w:rsidR="008916ED" w:rsidRPr="00DD3942" w:rsidSect="00765A67">
          <w:pgSz w:w="12240" w:h="15840" w:code="1"/>
          <w:pgMar w:top="1440" w:right="1440" w:bottom="1440" w:left="1440" w:header="720" w:footer="720" w:gutter="0"/>
          <w:cols w:space="720"/>
          <w:docGrid w:linePitch="360"/>
        </w:sectPr>
      </w:pPr>
    </w:p>
    <w:p w14:paraId="2DBD5BCE" w14:textId="253B4D28" w:rsidR="00FA5C3D" w:rsidRPr="00DD3942" w:rsidRDefault="0C1A2D4E" w:rsidP="00C464BE">
      <w:pPr>
        <w:pStyle w:val="Heading2"/>
        <w:spacing w:line="240" w:lineRule="auto"/>
        <w:rPr>
          <w:rFonts w:ascii="Times New Roman" w:hAnsi="Times New Roman" w:cs="Times New Roman"/>
          <w:color w:val="005A9C"/>
          <w:sz w:val="30"/>
          <w:szCs w:val="30"/>
        </w:rPr>
      </w:pPr>
      <w:bookmarkStart w:id="12" w:name="_Toc508697500"/>
      <w:bookmarkStart w:id="13" w:name="_Toc24012322"/>
      <w:r w:rsidRPr="00DD3942">
        <w:rPr>
          <w:rFonts w:ascii="Times New Roman" w:hAnsi="Times New Roman" w:cs="Times New Roman"/>
          <w:color w:val="005A9C"/>
          <w:sz w:val="30"/>
          <w:szCs w:val="30"/>
        </w:rPr>
        <w:lastRenderedPageBreak/>
        <w:t xml:space="preserve">Methicillin-resistant </w:t>
      </w:r>
      <w:r w:rsidRPr="00DD3942">
        <w:rPr>
          <w:rFonts w:ascii="Times New Roman" w:hAnsi="Times New Roman" w:cs="Times New Roman"/>
          <w:i/>
          <w:color w:val="005A9C"/>
          <w:sz w:val="30"/>
          <w:szCs w:val="30"/>
        </w:rPr>
        <w:t>Staphylococcus aureus</w:t>
      </w:r>
      <w:r w:rsidRPr="00DD3942">
        <w:rPr>
          <w:rFonts w:ascii="Times New Roman" w:hAnsi="Times New Roman" w:cs="Times New Roman"/>
          <w:color w:val="005A9C"/>
          <w:sz w:val="30"/>
          <w:szCs w:val="30"/>
        </w:rPr>
        <w:t xml:space="preserve"> Bloodstream Infection (MRSA BSI)</w:t>
      </w:r>
      <w:bookmarkEnd w:id="12"/>
      <w:bookmarkEnd w:id="13"/>
    </w:p>
    <w:p w14:paraId="142B7669" w14:textId="77777777" w:rsidR="0053702F" w:rsidRPr="00DD3942" w:rsidRDefault="0053702F" w:rsidP="58DBF7D4">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00882F0D" w14:textId="1086FABA" w:rsidR="0070700E" w:rsidRPr="00DD3942" w:rsidRDefault="0070700E" w:rsidP="0070700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942">
        <w:rPr>
          <w:rFonts w:ascii="Times New Roman" w:eastAsia="Times New Roman" w:hAnsi="Times New Roman" w:cs="Times New Roman"/>
          <w:color w:val="000000" w:themeColor="text1"/>
          <w:sz w:val="24"/>
          <w:szCs w:val="24"/>
        </w:rPr>
        <w:t xml:space="preserve">According to the CDC, MRSA is a type of staph bacteria that is resistant to </w:t>
      </w:r>
      <w:r w:rsidR="0086782A" w:rsidRPr="00DD3942">
        <w:rPr>
          <w:rFonts w:ascii="Times New Roman" w:eastAsia="Times New Roman" w:hAnsi="Times New Roman" w:cs="Times New Roman"/>
          <w:color w:val="000000" w:themeColor="text1"/>
          <w:sz w:val="24"/>
          <w:szCs w:val="24"/>
        </w:rPr>
        <w:t>some</w:t>
      </w:r>
      <w:r w:rsidRPr="00DD3942">
        <w:rPr>
          <w:rFonts w:ascii="Times New Roman" w:eastAsia="Times New Roman" w:hAnsi="Times New Roman" w:cs="Times New Roman"/>
          <w:color w:val="000000" w:themeColor="text1"/>
          <w:sz w:val="24"/>
          <w:szCs w:val="24"/>
        </w:rPr>
        <w:t xml:space="preserve"> antibiotics.</w:t>
      </w:r>
      <w:r w:rsidR="00C45630">
        <w:rPr>
          <w:rFonts w:ascii="Times New Roman" w:eastAsia="Times New Roman" w:hAnsi="Times New Roman" w:cs="Times New Roman"/>
          <w:color w:val="000000" w:themeColor="text1"/>
          <w:sz w:val="24"/>
          <w:szCs w:val="24"/>
        </w:rPr>
        <w:t xml:space="preserve"> </w:t>
      </w:r>
      <w:r w:rsidRPr="00DD3942">
        <w:rPr>
          <w:rFonts w:ascii="Times New Roman" w:eastAsia="Times New Roman" w:hAnsi="Times New Roman" w:cs="Times New Roman"/>
          <w:color w:val="000000" w:themeColor="text1"/>
          <w:sz w:val="24"/>
          <w:szCs w:val="24"/>
        </w:rPr>
        <w:t>MRSA is a common healthcare-associated infection and can cause skin infections in the community as well as serious bloodstream infections in healthcare settings.</w:t>
      </w:r>
    </w:p>
    <w:p w14:paraId="0381C784" w14:textId="1E8CB35C" w:rsidR="0070700E" w:rsidRPr="00DD3942" w:rsidRDefault="0070700E" w:rsidP="0070700E">
      <w:pPr>
        <w:autoSpaceDE w:val="0"/>
        <w:autoSpaceDN w:val="0"/>
        <w:adjustRightInd w:val="0"/>
        <w:spacing w:after="0" w:line="240" w:lineRule="auto"/>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The number</w:t>
      </w:r>
      <w:r w:rsidR="00DF4E98" w:rsidRPr="00DD3942">
        <w:rPr>
          <w:rFonts w:ascii="Times New Roman" w:eastAsia="Times New Roman" w:hAnsi="Times New Roman" w:cs="Times New Roman"/>
          <w:sz w:val="24"/>
          <w:szCs w:val="24"/>
        </w:rPr>
        <w:t>s</w:t>
      </w:r>
      <w:r w:rsidRPr="00DD3942">
        <w:rPr>
          <w:rFonts w:ascii="Times New Roman" w:eastAsia="Times New Roman" w:hAnsi="Times New Roman" w:cs="Times New Roman"/>
          <w:sz w:val="24"/>
          <w:szCs w:val="24"/>
        </w:rPr>
        <w:t xml:space="preserve"> of predicted MRSA events in acute care hospitals and LTACs are risk-adjusted based on the following variables found to be statistically significant predictors of incidence: </w:t>
      </w:r>
    </w:p>
    <w:p w14:paraId="24CFB280" w14:textId="77777777" w:rsidR="0070700E" w:rsidRPr="00DD3942" w:rsidRDefault="0070700E" w:rsidP="0070700E">
      <w:pPr>
        <w:pStyle w:val="ListParagraph"/>
        <w:numPr>
          <w:ilvl w:val="0"/>
          <w:numId w:val="26"/>
        </w:numPr>
        <w:autoSpaceDE w:val="0"/>
        <w:autoSpaceDN w:val="0"/>
        <w:adjustRightInd w:val="0"/>
        <w:spacing w:after="0" w:line="240" w:lineRule="auto"/>
        <w:rPr>
          <w:rFonts w:ascii="Times New Roman" w:hAnsi="Times New Roman" w:cs="Times New Roman"/>
        </w:rPr>
      </w:pPr>
      <w:r w:rsidRPr="00DD3942">
        <w:rPr>
          <w:rFonts w:ascii="Times New Roman" w:eastAsia="Times New Roman" w:hAnsi="Times New Roman" w:cs="Times New Roman"/>
          <w:color w:val="000000" w:themeColor="text1"/>
          <w:sz w:val="24"/>
          <w:szCs w:val="24"/>
        </w:rPr>
        <w:t xml:space="preserve">Inpatient community-onset prevalence rate </w:t>
      </w:r>
    </w:p>
    <w:p w14:paraId="4EFFA988" w14:textId="77777777" w:rsidR="0070700E" w:rsidRPr="00DD3942" w:rsidRDefault="0070700E" w:rsidP="0070700E">
      <w:pPr>
        <w:pStyle w:val="ListParagraph"/>
        <w:numPr>
          <w:ilvl w:val="0"/>
          <w:numId w:val="26"/>
        </w:numPr>
        <w:autoSpaceDE w:val="0"/>
        <w:autoSpaceDN w:val="0"/>
        <w:adjustRightInd w:val="0"/>
        <w:spacing w:after="0" w:line="240" w:lineRule="auto"/>
        <w:rPr>
          <w:rFonts w:ascii="Times New Roman" w:hAnsi="Times New Roman" w:cs="Times New Roman"/>
        </w:rPr>
      </w:pPr>
      <w:r w:rsidRPr="00DD3942">
        <w:rPr>
          <w:rFonts w:ascii="Times New Roman" w:eastAsia="Times New Roman" w:hAnsi="Times New Roman" w:cs="Times New Roman"/>
          <w:color w:val="000000" w:themeColor="text1"/>
        </w:rPr>
        <w:t xml:space="preserve">Average length of stay </w:t>
      </w:r>
    </w:p>
    <w:p w14:paraId="41179678" w14:textId="77777777" w:rsidR="0070700E" w:rsidRPr="00DD3942" w:rsidRDefault="0070700E" w:rsidP="0070700E">
      <w:pPr>
        <w:pStyle w:val="ListParagraph"/>
        <w:numPr>
          <w:ilvl w:val="0"/>
          <w:numId w:val="26"/>
        </w:numPr>
        <w:autoSpaceDE w:val="0"/>
        <w:autoSpaceDN w:val="0"/>
        <w:adjustRightInd w:val="0"/>
        <w:spacing w:after="0" w:line="240" w:lineRule="auto"/>
        <w:rPr>
          <w:rFonts w:ascii="Times New Roman" w:hAnsi="Times New Roman" w:cs="Times New Roman"/>
        </w:rPr>
      </w:pPr>
      <w:r w:rsidRPr="00DD3942">
        <w:rPr>
          <w:rFonts w:ascii="Times New Roman" w:eastAsia="Times New Roman" w:hAnsi="Times New Roman" w:cs="Times New Roman"/>
          <w:color w:val="000000" w:themeColor="text1"/>
        </w:rPr>
        <w:t xml:space="preserve">Medical school affiliation </w:t>
      </w:r>
    </w:p>
    <w:p w14:paraId="40F44379" w14:textId="77777777" w:rsidR="0070700E" w:rsidRPr="00DD3942" w:rsidRDefault="0070700E" w:rsidP="0070700E">
      <w:pPr>
        <w:pStyle w:val="ListParagraph"/>
        <w:numPr>
          <w:ilvl w:val="0"/>
          <w:numId w:val="26"/>
        </w:numPr>
        <w:autoSpaceDE w:val="0"/>
        <w:autoSpaceDN w:val="0"/>
        <w:adjustRightInd w:val="0"/>
        <w:spacing w:after="0" w:line="240" w:lineRule="auto"/>
        <w:rPr>
          <w:rFonts w:ascii="Times New Roman" w:hAnsi="Times New Roman" w:cs="Times New Roman"/>
        </w:rPr>
      </w:pPr>
      <w:r w:rsidRPr="00DD3942">
        <w:rPr>
          <w:rFonts w:ascii="Times New Roman" w:eastAsia="Times New Roman" w:hAnsi="Times New Roman" w:cs="Times New Roman"/>
          <w:color w:val="000000" w:themeColor="text1"/>
        </w:rPr>
        <w:t xml:space="preserve">Facility type </w:t>
      </w:r>
    </w:p>
    <w:p w14:paraId="75CD568A" w14:textId="77777777" w:rsidR="0070700E" w:rsidRPr="00DD3942" w:rsidRDefault="0070700E" w:rsidP="0070700E">
      <w:pPr>
        <w:pStyle w:val="ListParagraph"/>
        <w:numPr>
          <w:ilvl w:val="0"/>
          <w:numId w:val="26"/>
        </w:numPr>
        <w:autoSpaceDE w:val="0"/>
        <w:autoSpaceDN w:val="0"/>
        <w:adjustRightInd w:val="0"/>
        <w:spacing w:after="0" w:line="240" w:lineRule="auto"/>
        <w:rPr>
          <w:rFonts w:ascii="Times New Roman" w:hAnsi="Times New Roman" w:cs="Times New Roman"/>
        </w:rPr>
      </w:pPr>
      <w:r w:rsidRPr="00DD3942">
        <w:rPr>
          <w:rFonts w:ascii="Times New Roman" w:eastAsia="Times New Roman" w:hAnsi="Times New Roman" w:cs="Times New Roman"/>
          <w:color w:val="000000" w:themeColor="text1"/>
        </w:rPr>
        <w:t xml:space="preserve">Number of ICU beds </w:t>
      </w:r>
    </w:p>
    <w:p w14:paraId="617DE750" w14:textId="73DE2152" w:rsidR="0070700E" w:rsidRPr="00DD3942" w:rsidRDefault="0070700E" w:rsidP="0070700E">
      <w:pPr>
        <w:pStyle w:val="ListParagraph"/>
        <w:numPr>
          <w:ilvl w:val="0"/>
          <w:numId w:val="25"/>
        </w:numPr>
        <w:autoSpaceDE w:val="0"/>
        <w:autoSpaceDN w:val="0"/>
        <w:adjustRightInd w:val="0"/>
        <w:spacing w:after="0" w:line="240" w:lineRule="auto"/>
        <w:rPr>
          <w:rFonts w:ascii="Times New Roman" w:hAnsi="Times New Roman" w:cs="Times New Roman"/>
        </w:rPr>
      </w:pPr>
      <w:r w:rsidRPr="00DD3942">
        <w:rPr>
          <w:rFonts w:ascii="Times New Roman" w:eastAsia="Times New Roman" w:hAnsi="Times New Roman" w:cs="Times New Roman"/>
          <w:color w:val="000000" w:themeColor="text1"/>
          <w:sz w:val="24"/>
          <w:szCs w:val="24"/>
        </w:rPr>
        <w:t xml:space="preserve">Ventilator admission* </w:t>
      </w:r>
      <w:r w:rsidR="0010039C" w:rsidRPr="00DD3942">
        <w:rPr>
          <w:rFonts w:ascii="Times New Roman" w:eastAsia="Times New Roman" w:hAnsi="Times New Roman" w:cs="Times New Roman"/>
          <w:color w:val="000000" w:themeColor="text1"/>
          <w:sz w:val="24"/>
          <w:szCs w:val="24"/>
        </w:rPr>
        <w:t>(L</w:t>
      </w:r>
      <w:r w:rsidRPr="00DD3942">
        <w:rPr>
          <w:rFonts w:ascii="Times New Roman" w:eastAsia="Times New Roman" w:hAnsi="Times New Roman" w:cs="Times New Roman"/>
          <w:color w:val="000000" w:themeColor="text1"/>
          <w:sz w:val="24"/>
          <w:szCs w:val="24"/>
        </w:rPr>
        <w:t>TAC ONLY</w:t>
      </w:r>
      <w:r w:rsidR="0010039C" w:rsidRPr="00DD3942">
        <w:rPr>
          <w:rFonts w:ascii="Times New Roman" w:eastAsia="Times New Roman" w:hAnsi="Times New Roman" w:cs="Times New Roman"/>
          <w:color w:val="000000" w:themeColor="text1"/>
          <w:sz w:val="24"/>
          <w:szCs w:val="24"/>
        </w:rPr>
        <w:t>)</w:t>
      </w:r>
    </w:p>
    <w:p w14:paraId="5477C307" w14:textId="70E43301" w:rsidR="002C415E" w:rsidRPr="00DD3942" w:rsidRDefault="002C415E" w:rsidP="00C464BE">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49C666E" w14:textId="67E4D5A4" w:rsidR="00376BD9" w:rsidRPr="00DD3942" w:rsidRDefault="002C415E" w:rsidP="00376BD9">
      <w:pPr>
        <w:spacing w:after="0" w:line="240" w:lineRule="auto"/>
        <w:rPr>
          <w:rFonts w:ascii="Times New Roman" w:eastAsia="Times New Roman" w:hAnsi="Times New Roman" w:cs="Times New Roman"/>
          <w:color w:val="000000" w:themeColor="text1"/>
          <w:sz w:val="24"/>
          <w:szCs w:val="24"/>
        </w:rPr>
      </w:pPr>
      <w:r w:rsidRPr="00DD3942">
        <w:rPr>
          <w:rFonts w:ascii="Times New Roman" w:eastAsia="Times New Roman" w:hAnsi="Times New Roman" w:cs="Times New Roman"/>
          <w:color w:val="000000"/>
          <w:sz w:val="24"/>
          <w:szCs w:val="24"/>
        </w:rPr>
        <w:t>Among 21 healthcare facilities</w:t>
      </w:r>
      <w:r w:rsidR="00BE0C1B" w:rsidRPr="00DD3942">
        <w:rPr>
          <w:rFonts w:ascii="Times New Roman" w:eastAsia="Times New Roman" w:hAnsi="Times New Roman" w:cs="Times New Roman"/>
          <w:color w:val="000000"/>
          <w:sz w:val="24"/>
          <w:szCs w:val="24"/>
        </w:rPr>
        <w:t xml:space="preserve"> that report MRSA data into NHSN</w:t>
      </w:r>
      <w:r w:rsidRPr="00DD3942">
        <w:rPr>
          <w:rFonts w:ascii="Times New Roman" w:eastAsia="Times New Roman" w:hAnsi="Times New Roman" w:cs="Times New Roman"/>
          <w:color w:val="000000"/>
          <w:sz w:val="24"/>
          <w:szCs w:val="24"/>
        </w:rPr>
        <w:t xml:space="preserve">, there </w:t>
      </w:r>
      <w:r w:rsidRPr="00DD3942">
        <w:rPr>
          <w:rFonts w:ascii="Times New Roman" w:eastAsia="Times New Roman" w:hAnsi="Times New Roman" w:cs="Times New Roman"/>
          <w:color w:val="000000" w:themeColor="text1"/>
          <w:sz w:val="24"/>
          <w:szCs w:val="24"/>
        </w:rPr>
        <w:t xml:space="preserve">were </w:t>
      </w:r>
      <w:r w:rsidR="00D568BF" w:rsidRPr="00DD3942">
        <w:rPr>
          <w:rFonts w:ascii="Times New Roman" w:eastAsia="Times New Roman" w:hAnsi="Times New Roman" w:cs="Times New Roman"/>
          <w:color w:val="000000" w:themeColor="text1"/>
          <w:sz w:val="24"/>
          <w:szCs w:val="24"/>
        </w:rPr>
        <w:t>71</w:t>
      </w:r>
      <w:r w:rsidRPr="00DD3942">
        <w:rPr>
          <w:rFonts w:ascii="Times New Roman" w:eastAsia="Times New Roman" w:hAnsi="Times New Roman" w:cs="Times New Roman"/>
          <w:color w:val="000000" w:themeColor="text1"/>
          <w:sz w:val="24"/>
          <w:szCs w:val="24"/>
        </w:rPr>
        <w:t xml:space="preserve"> MRSA bloodstream infections reported in 201</w:t>
      </w:r>
      <w:r w:rsidR="00DD56C7" w:rsidRPr="00DD3942">
        <w:rPr>
          <w:rFonts w:ascii="Times New Roman" w:eastAsia="Times New Roman" w:hAnsi="Times New Roman" w:cs="Times New Roman"/>
          <w:color w:val="000000" w:themeColor="text1"/>
          <w:sz w:val="24"/>
          <w:szCs w:val="24"/>
        </w:rPr>
        <w:t>5</w:t>
      </w:r>
      <w:r w:rsidRPr="00DD3942">
        <w:rPr>
          <w:rFonts w:ascii="Times New Roman" w:eastAsia="Times New Roman" w:hAnsi="Times New Roman" w:cs="Times New Roman"/>
          <w:color w:val="000000" w:themeColor="text1"/>
          <w:sz w:val="24"/>
          <w:szCs w:val="24"/>
        </w:rPr>
        <w:t xml:space="preserve">. The </w:t>
      </w:r>
      <w:r w:rsidR="00E05C62" w:rsidRPr="00DD3942">
        <w:rPr>
          <w:rFonts w:ascii="Times New Roman" w:eastAsia="Times New Roman" w:hAnsi="Times New Roman" w:cs="Times New Roman"/>
          <w:color w:val="000000" w:themeColor="text1"/>
          <w:sz w:val="24"/>
          <w:szCs w:val="24"/>
        </w:rPr>
        <w:t>predicted</w:t>
      </w:r>
      <w:r w:rsidRPr="00DD3942">
        <w:rPr>
          <w:rFonts w:ascii="Times New Roman" w:eastAsia="Times New Roman" w:hAnsi="Times New Roman" w:cs="Times New Roman"/>
          <w:color w:val="000000" w:themeColor="text1"/>
          <w:sz w:val="24"/>
          <w:szCs w:val="24"/>
        </w:rPr>
        <w:t xml:space="preserve"> number of MRSA BSI was </w:t>
      </w:r>
      <w:r w:rsidR="008F170F" w:rsidRPr="00DD3942">
        <w:rPr>
          <w:rFonts w:ascii="Times New Roman" w:eastAsia="Times New Roman" w:hAnsi="Times New Roman" w:cs="Times New Roman"/>
          <w:color w:val="000000" w:themeColor="text1"/>
          <w:sz w:val="24"/>
          <w:szCs w:val="24"/>
        </w:rPr>
        <w:t>75</w:t>
      </w:r>
      <w:r w:rsidRPr="00DD3942">
        <w:rPr>
          <w:rFonts w:ascii="Times New Roman" w:eastAsia="Times New Roman" w:hAnsi="Times New Roman" w:cs="Times New Roman"/>
          <w:color w:val="000000" w:themeColor="text1"/>
          <w:sz w:val="24"/>
          <w:szCs w:val="24"/>
        </w:rPr>
        <w:t xml:space="preserve">. </w:t>
      </w:r>
      <w:r w:rsidR="008F170F" w:rsidRPr="00DD3942">
        <w:rPr>
          <w:rFonts w:ascii="Times New Roman" w:eastAsia="Times New Roman" w:hAnsi="Times New Roman" w:cs="Times New Roman"/>
          <w:color w:val="000000" w:themeColor="text1"/>
          <w:sz w:val="24"/>
          <w:szCs w:val="24"/>
        </w:rPr>
        <w:t>N</w:t>
      </w:r>
      <w:r w:rsidR="0014186F" w:rsidRPr="00DD3942">
        <w:rPr>
          <w:rFonts w:ascii="Times New Roman" w:eastAsia="Times New Roman" w:hAnsi="Times New Roman" w:cs="Times New Roman"/>
          <w:color w:val="000000" w:themeColor="text1"/>
          <w:sz w:val="24"/>
          <w:szCs w:val="24"/>
        </w:rPr>
        <w:t xml:space="preserve">ine </w:t>
      </w:r>
      <w:r w:rsidR="00AE1183" w:rsidRPr="00DD3942">
        <w:rPr>
          <w:rFonts w:ascii="Times New Roman" w:eastAsia="Times New Roman" w:hAnsi="Times New Roman" w:cs="Times New Roman"/>
          <w:color w:val="000000" w:themeColor="text1"/>
          <w:sz w:val="24"/>
          <w:szCs w:val="24"/>
        </w:rPr>
        <w:t xml:space="preserve">facilities </w:t>
      </w:r>
      <w:r w:rsidR="00376BD9" w:rsidRPr="00DD3942">
        <w:rPr>
          <w:rFonts w:ascii="Times New Roman" w:eastAsia="Times New Roman" w:hAnsi="Times New Roman" w:cs="Times New Roman"/>
          <w:color w:val="000000" w:themeColor="text1"/>
          <w:sz w:val="24"/>
          <w:szCs w:val="24"/>
        </w:rPr>
        <w:t>showed improvemen</w:t>
      </w:r>
      <w:r w:rsidR="00102891" w:rsidRPr="00DD3942">
        <w:rPr>
          <w:rFonts w:ascii="Times New Roman" w:eastAsia="Times New Roman" w:hAnsi="Times New Roman" w:cs="Times New Roman"/>
          <w:color w:val="000000" w:themeColor="text1"/>
          <w:sz w:val="24"/>
          <w:szCs w:val="24"/>
        </w:rPr>
        <w:t>t</w:t>
      </w:r>
      <w:r w:rsidR="001F4D2C" w:rsidRPr="00DD3942">
        <w:rPr>
          <w:rFonts w:ascii="Times New Roman" w:eastAsia="Times New Roman" w:hAnsi="Times New Roman" w:cs="Times New Roman"/>
          <w:color w:val="000000" w:themeColor="text1"/>
          <w:sz w:val="24"/>
          <w:szCs w:val="24"/>
        </w:rPr>
        <w:t>, five facilities showed no improvement,</w:t>
      </w:r>
      <w:r w:rsidR="007F462A" w:rsidRPr="00DD3942">
        <w:rPr>
          <w:rFonts w:ascii="Times New Roman" w:eastAsia="Times New Roman" w:hAnsi="Times New Roman" w:cs="Times New Roman"/>
          <w:color w:val="000000" w:themeColor="text1"/>
          <w:sz w:val="24"/>
          <w:szCs w:val="24"/>
        </w:rPr>
        <w:t xml:space="preserve"> and the SIR could not be calculated for </w:t>
      </w:r>
      <w:r w:rsidR="0014186F" w:rsidRPr="00DD3942">
        <w:rPr>
          <w:rFonts w:ascii="Times New Roman" w:eastAsia="Times New Roman" w:hAnsi="Times New Roman" w:cs="Times New Roman"/>
          <w:color w:val="000000" w:themeColor="text1"/>
          <w:sz w:val="24"/>
          <w:szCs w:val="24"/>
        </w:rPr>
        <w:t xml:space="preserve">seven </w:t>
      </w:r>
      <w:r w:rsidR="007F462A" w:rsidRPr="00DD3942">
        <w:rPr>
          <w:rFonts w:ascii="Times New Roman" w:eastAsia="Times New Roman" w:hAnsi="Times New Roman" w:cs="Times New Roman"/>
          <w:color w:val="000000" w:themeColor="text1"/>
          <w:sz w:val="24"/>
          <w:szCs w:val="24"/>
        </w:rPr>
        <w:t xml:space="preserve">facilities which had </w:t>
      </w:r>
      <w:r w:rsidR="000A419F" w:rsidRPr="00DD3942">
        <w:rPr>
          <w:rFonts w:ascii="Times New Roman" w:eastAsia="Times New Roman" w:hAnsi="Times New Roman" w:cs="Times New Roman"/>
          <w:color w:val="000000" w:themeColor="text1"/>
          <w:sz w:val="24"/>
          <w:szCs w:val="24"/>
        </w:rPr>
        <w:t>predicted infections less than one.</w:t>
      </w:r>
      <w:r w:rsidR="00102891" w:rsidRPr="00DD3942">
        <w:rPr>
          <w:rFonts w:ascii="Times New Roman" w:eastAsia="Times New Roman" w:hAnsi="Times New Roman" w:cs="Times New Roman"/>
          <w:color w:val="000000" w:themeColor="text1"/>
          <w:sz w:val="24"/>
          <w:szCs w:val="24"/>
        </w:rPr>
        <w:t xml:space="preserve"> </w:t>
      </w:r>
    </w:p>
    <w:p w14:paraId="376B2C0E" w14:textId="77777777" w:rsidR="00647E94" w:rsidRPr="00DD3942" w:rsidRDefault="00647E94" w:rsidP="00C464BE">
      <w:pPr>
        <w:autoSpaceDE w:val="0"/>
        <w:autoSpaceDN w:val="0"/>
        <w:adjustRightInd w:val="0"/>
        <w:spacing w:after="0" w:line="240" w:lineRule="auto"/>
        <w:rPr>
          <w:rFonts w:ascii="Times New Roman" w:eastAsia="Times New Roman" w:hAnsi="Times New Roman" w:cs="Times New Roman"/>
          <w:color w:val="000000"/>
          <w:sz w:val="24"/>
          <w:szCs w:val="24"/>
        </w:rPr>
      </w:pPr>
    </w:p>
    <w:p w14:paraId="4BB04CE9" w14:textId="7D858E51" w:rsidR="00073CB7" w:rsidRDefault="002C415E" w:rsidP="00073CB7">
      <w:pPr>
        <w:spacing w:after="0" w:line="240" w:lineRule="auto"/>
        <w:rPr>
          <w:rFonts w:ascii="Times New Roman" w:hAnsi="Times New Roman" w:cs="Times New Roman"/>
          <w:sz w:val="24"/>
          <w:szCs w:val="24"/>
        </w:rPr>
      </w:pPr>
      <w:r w:rsidRPr="00DD3942">
        <w:rPr>
          <w:rFonts w:ascii="Times New Roman" w:eastAsia="Times New Roman" w:hAnsi="Times New Roman" w:cs="Times New Roman"/>
          <w:color w:val="000000"/>
          <w:sz w:val="24"/>
          <w:szCs w:val="24"/>
        </w:rPr>
        <w:t xml:space="preserve">Overall, healthcare facilities that reported MRSA infections into NHSN </w:t>
      </w:r>
      <w:r w:rsidR="00647E94" w:rsidRPr="00DD3942">
        <w:rPr>
          <w:rFonts w:ascii="Times New Roman" w:eastAsia="Times New Roman" w:hAnsi="Times New Roman" w:cs="Times New Roman"/>
          <w:color w:val="000000"/>
          <w:sz w:val="24"/>
          <w:szCs w:val="24"/>
        </w:rPr>
        <w:t xml:space="preserve">had </w:t>
      </w:r>
      <w:r w:rsidRPr="00DD3942">
        <w:rPr>
          <w:rFonts w:ascii="Times New Roman" w:eastAsia="Times New Roman" w:hAnsi="Times New Roman" w:cs="Times New Roman"/>
          <w:color w:val="000000"/>
          <w:sz w:val="24"/>
          <w:szCs w:val="24"/>
        </w:rPr>
        <w:t>s</w:t>
      </w:r>
      <w:r w:rsidR="00376BD9" w:rsidRPr="00DD3942">
        <w:rPr>
          <w:rFonts w:ascii="Times New Roman" w:eastAsia="Times New Roman" w:hAnsi="Times New Roman" w:cs="Times New Roman"/>
          <w:color w:val="000000"/>
          <w:sz w:val="24"/>
          <w:szCs w:val="24"/>
        </w:rPr>
        <w:t xml:space="preserve">ome </w:t>
      </w:r>
      <w:r w:rsidRPr="00DD3942">
        <w:rPr>
          <w:rFonts w:ascii="Times New Roman" w:eastAsia="Times New Roman" w:hAnsi="Times New Roman" w:cs="Times New Roman"/>
          <w:color w:val="000000"/>
          <w:sz w:val="24"/>
          <w:szCs w:val="24"/>
        </w:rPr>
        <w:t>improvement when comparing their 201</w:t>
      </w:r>
      <w:r w:rsidR="00D568BF" w:rsidRPr="00DD3942">
        <w:rPr>
          <w:rFonts w:ascii="Times New Roman" w:eastAsia="Times New Roman" w:hAnsi="Times New Roman" w:cs="Times New Roman"/>
          <w:color w:val="000000"/>
          <w:sz w:val="24"/>
          <w:szCs w:val="24"/>
        </w:rPr>
        <w:t>5</w:t>
      </w:r>
      <w:r w:rsidRPr="00DD3942">
        <w:rPr>
          <w:rFonts w:ascii="Times New Roman" w:eastAsia="Times New Roman" w:hAnsi="Times New Roman" w:cs="Times New Roman"/>
          <w:color w:val="000000"/>
          <w:sz w:val="24"/>
          <w:szCs w:val="24"/>
        </w:rPr>
        <w:t xml:space="preserve"> SIR</w:t>
      </w:r>
      <w:r w:rsidR="00DE6333" w:rsidRPr="00DD3942">
        <w:rPr>
          <w:rFonts w:ascii="Times New Roman" w:eastAsia="Times New Roman" w:hAnsi="Times New Roman" w:cs="Times New Roman"/>
          <w:color w:val="000000"/>
          <w:sz w:val="24"/>
          <w:szCs w:val="24"/>
        </w:rPr>
        <w:t xml:space="preserve"> </w:t>
      </w:r>
      <w:r w:rsidR="516A4476" w:rsidRPr="00DD3942">
        <w:rPr>
          <w:rFonts w:ascii="Times New Roman" w:eastAsia="Times New Roman" w:hAnsi="Times New Roman" w:cs="Times New Roman"/>
          <w:color w:val="000000"/>
          <w:sz w:val="24"/>
          <w:szCs w:val="24"/>
        </w:rPr>
        <w:t xml:space="preserve">of </w:t>
      </w:r>
      <w:r w:rsidR="006042BE" w:rsidRPr="00DD3942">
        <w:rPr>
          <w:rFonts w:ascii="Times New Roman" w:eastAsia="Times New Roman" w:hAnsi="Times New Roman" w:cs="Times New Roman"/>
          <w:color w:val="000000"/>
          <w:sz w:val="24"/>
          <w:szCs w:val="24"/>
        </w:rPr>
        <w:t>0.95</w:t>
      </w:r>
      <w:r w:rsidRPr="00DD3942">
        <w:rPr>
          <w:rFonts w:ascii="Times New Roman" w:eastAsia="Times New Roman" w:hAnsi="Times New Roman" w:cs="Times New Roman"/>
          <w:color w:val="000000"/>
          <w:sz w:val="24"/>
          <w:szCs w:val="24"/>
        </w:rPr>
        <w:t xml:space="preserve"> value with the </w:t>
      </w:r>
      <w:r w:rsidR="00242A7F" w:rsidRPr="00DD3942">
        <w:rPr>
          <w:rFonts w:ascii="Times New Roman" w:eastAsia="Times New Roman" w:hAnsi="Times New Roman" w:cs="Times New Roman"/>
          <w:color w:val="000000"/>
          <w:sz w:val="24"/>
          <w:szCs w:val="24"/>
        </w:rPr>
        <w:t xml:space="preserve">2014 </w:t>
      </w:r>
      <w:r w:rsidRPr="00DD3942">
        <w:rPr>
          <w:rFonts w:ascii="Times New Roman" w:eastAsia="Times New Roman" w:hAnsi="Times New Roman" w:cs="Times New Roman"/>
          <w:color w:val="000000"/>
          <w:sz w:val="24"/>
          <w:szCs w:val="24"/>
        </w:rPr>
        <w:t>SIR</w:t>
      </w:r>
      <w:r w:rsidR="516A4476" w:rsidRPr="00DD3942">
        <w:rPr>
          <w:rFonts w:ascii="Times New Roman" w:eastAsia="Times New Roman" w:hAnsi="Times New Roman" w:cs="Times New Roman"/>
          <w:color w:val="000000"/>
          <w:sz w:val="24"/>
          <w:szCs w:val="24"/>
        </w:rPr>
        <w:t xml:space="preserve"> </w:t>
      </w:r>
      <w:r w:rsidR="1A7E3E05" w:rsidRPr="00DD3942">
        <w:rPr>
          <w:rFonts w:ascii="Times New Roman" w:eastAsia="Times New Roman" w:hAnsi="Times New Roman" w:cs="Times New Roman"/>
          <w:color w:val="000000" w:themeColor="text1"/>
          <w:sz w:val="24"/>
          <w:szCs w:val="24"/>
        </w:rPr>
        <w:t xml:space="preserve">of </w:t>
      </w:r>
      <w:r w:rsidR="006042BE" w:rsidRPr="00DD3942">
        <w:rPr>
          <w:rFonts w:ascii="Times New Roman" w:eastAsia="Times New Roman" w:hAnsi="Times New Roman" w:cs="Times New Roman"/>
          <w:color w:val="000000"/>
          <w:sz w:val="24"/>
          <w:szCs w:val="24"/>
        </w:rPr>
        <w:t>1.05</w:t>
      </w:r>
      <w:r w:rsidRPr="00DD3942">
        <w:rPr>
          <w:rFonts w:ascii="Times New Roman" w:eastAsia="Times New Roman" w:hAnsi="Times New Roman" w:cs="Times New Roman"/>
          <w:color w:val="000000"/>
          <w:sz w:val="24"/>
          <w:szCs w:val="24"/>
        </w:rPr>
        <w:t xml:space="preserve">. </w:t>
      </w:r>
      <w:r w:rsidR="00151451" w:rsidRPr="00DD3942">
        <w:rPr>
          <w:rFonts w:ascii="Times New Roman" w:hAnsi="Times New Roman" w:cs="Times New Roman"/>
          <w:sz w:val="24"/>
          <w:szCs w:val="24"/>
        </w:rPr>
        <w:t xml:space="preserve">Table 3 and </w:t>
      </w:r>
      <w:r w:rsidR="00771C1E" w:rsidRPr="00DD3942">
        <w:rPr>
          <w:rFonts w:ascii="Times New Roman" w:hAnsi="Times New Roman" w:cs="Times New Roman"/>
          <w:sz w:val="24"/>
          <w:szCs w:val="24"/>
        </w:rPr>
        <w:t>F</w:t>
      </w:r>
      <w:r w:rsidR="00151451" w:rsidRPr="00DD3942">
        <w:rPr>
          <w:rFonts w:ascii="Times New Roman" w:hAnsi="Times New Roman" w:cs="Times New Roman"/>
          <w:sz w:val="24"/>
          <w:szCs w:val="24"/>
        </w:rPr>
        <w:t>igure 4</w:t>
      </w:r>
      <w:r w:rsidR="00EF4E3D" w:rsidRPr="00DD3942">
        <w:rPr>
          <w:rFonts w:ascii="Times New Roman" w:hAnsi="Times New Roman" w:cs="Times New Roman"/>
          <w:sz w:val="24"/>
          <w:szCs w:val="24"/>
        </w:rPr>
        <w:t xml:space="preserve"> </w:t>
      </w:r>
      <w:r w:rsidR="00771C1E" w:rsidRPr="00DD3942">
        <w:rPr>
          <w:rFonts w:ascii="Times New Roman" w:hAnsi="Times New Roman" w:cs="Times New Roman"/>
          <w:sz w:val="24"/>
          <w:szCs w:val="24"/>
        </w:rPr>
        <w:t>displays</w:t>
      </w:r>
      <w:r w:rsidR="00771C1E" w:rsidRPr="00DD3942">
        <w:rPr>
          <w:rFonts w:ascii="Times New Roman" w:hAnsi="Times New Roman" w:cs="Times New Roman"/>
        </w:rPr>
        <w:t xml:space="preserve"> f</w:t>
      </w:r>
      <w:r w:rsidR="00771C1E" w:rsidRPr="00DD3942">
        <w:rPr>
          <w:rFonts w:ascii="Times New Roman" w:hAnsi="Times New Roman" w:cs="Times New Roman"/>
          <w:sz w:val="24"/>
          <w:szCs w:val="24"/>
        </w:rPr>
        <w:t>acility specific annual MRSA data</w:t>
      </w:r>
      <w:r w:rsidR="00DB3829" w:rsidRPr="00DD3942">
        <w:rPr>
          <w:rFonts w:ascii="Times New Roman" w:hAnsi="Times New Roman" w:cs="Times New Roman"/>
          <w:sz w:val="24"/>
          <w:szCs w:val="24"/>
        </w:rPr>
        <w:t xml:space="preserve"> for</w:t>
      </w:r>
      <w:r w:rsidR="00771C1E" w:rsidRPr="00DD3942">
        <w:rPr>
          <w:rFonts w:ascii="Times New Roman" w:hAnsi="Times New Roman" w:cs="Times New Roman"/>
          <w:sz w:val="24"/>
          <w:szCs w:val="24"/>
        </w:rPr>
        <w:t xml:space="preserve"> 2015</w:t>
      </w:r>
      <w:r w:rsidR="00DB3829" w:rsidRPr="00DD3942">
        <w:rPr>
          <w:rFonts w:ascii="Times New Roman" w:hAnsi="Times New Roman" w:cs="Times New Roman"/>
          <w:sz w:val="24"/>
          <w:szCs w:val="24"/>
        </w:rPr>
        <w:t>.</w:t>
      </w:r>
      <w:r w:rsidR="00771C1E" w:rsidRPr="00DD3942">
        <w:rPr>
          <w:rFonts w:ascii="Times New Roman" w:hAnsi="Times New Roman" w:cs="Times New Roman"/>
          <w:sz w:val="24"/>
          <w:szCs w:val="24"/>
        </w:rPr>
        <w:t xml:space="preserve"> </w:t>
      </w:r>
      <w:r w:rsidR="00C45630">
        <w:rPr>
          <w:rFonts w:ascii="Times New Roman" w:hAnsi="Times New Roman" w:cs="Times New Roman"/>
          <w:sz w:val="24"/>
          <w:szCs w:val="24"/>
        </w:rPr>
        <w:t>T</w:t>
      </w:r>
      <w:r w:rsidR="00EF4E3D" w:rsidRPr="00DD3942">
        <w:rPr>
          <w:rFonts w:ascii="Times New Roman" w:hAnsi="Times New Roman" w:cs="Times New Roman"/>
          <w:sz w:val="24"/>
          <w:szCs w:val="24"/>
        </w:rPr>
        <w:t>he predicted and observed number of MRSA BSI infections in Nevada in 2015.</w:t>
      </w:r>
      <w:r w:rsidR="00C45630">
        <w:rPr>
          <w:rFonts w:ascii="Times New Roman" w:hAnsi="Times New Roman" w:cs="Times New Roman"/>
          <w:sz w:val="24"/>
          <w:szCs w:val="24"/>
        </w:rPr>
        <w:t xml:space="preserve"> </w:t>
      </w:r>
      <w:r w:rsidR="00073CB7" w:rsidRPr="00DD3942">
        <w:rPr>
          <w:rFonts w:ascii="Times New Roman" w:hAnsi="Times New Roman" w:cs="Times New Roman"/>
          <w:sz w:val="24"/>
          <w:szCs w:val="24"/>
        </w:rPr>
        <w:t>Figure 3 shows national data in which there has been great progress in preventing MRSA-BSI since 2005, but a decline in rates has slowed since 2011.</w:t>
      </w:r>
      <w:r w:rsidR="00015C81" w:rsidRPr="00DD3942">
        <w:rPr>
          <w:rFonts w:ascii="Times New Roman" w:hAnsi="Times New Roman" w:cs="Times New Roman"/>
          <w:sz w:val="24"/>
          <w:szCs w:val="24"/>
        </w:rPr>
        <w:t xml:space="preserve"> </w:t>
      </w:r>
    </w:p>
    <w:p w14:paraId="3C50677C" w14:textId="77777777" w:rsidR="002C415E" w:rsidRPr="00DD3942" w:rsidRDefault="002C415E" w:rsidP="00EF4E3D">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25"/>
        <w:gridCol w:w="5125"/>
      </w:tblGrid>
      <w:tr w:rsidR="00FA5C3D" w:rsidRPr="00DD3942" w14:paraId="22B4A80B" w14:textId="77777777" w:rsidTr="5CEF2967">
        <w:tc>
          <w:tcPr>
            <w:tcW w:w="6655" w:type="dxa"/>
          </w:tcPr>
          <w:p w14:paraId="739EDD68" w14:textId="5D53944B" w:rsidR="00FA5C3D" w:rsidRPr="00DD3942" w:rsidRDefault="00E05C62" w:rsidP="00C464BE">
            <w:pPr>
              <w:jc w:val="center"/>
              <w:rPr>
                <w:rFonts w:ascii="Times New Roman" w:hAnsi="Times New Roman" w:cs="Times New Roman"/>
              </w:rPr>
            </w:pPr>
            <w:r w:rsidRPr="00DD3942">
              <w:rPr>
                <w:rFonts w:ascii="Times New Roman" w:hAnsi="Times New Roman" w:cs="Times New Roman"/>
              </w:rPr>
              <w:t>Predicted</w:t>
            </w:r>
            <w:r w:rsidR="0C1A2D4E" w:rsidRPr="00DD3942">
              <w:rPr>
                <w:rFonts w:ascii="Times New Roman" w:hAnsi="Times New Roman" w:cs="Times New Roman"/>
              </w:rPr>
              <w:t xml:space="preserve"> Infections for NV 2015</w:t>
            </w:r>
          </w:p>
        </w:tc>
        <w:tc>
          <w:tcPr>
            <w:tcW w:w="6655" w:type="dxa"/>
          </w:tcPr>
          <w:p w14:paraId="30A0C50F" w14:textId="4D8C800F" w:rsidR="00FA5C3D" w:rsidRPr="00DD3942" w:rsidRDefault="00BE0C1B" w:rsidP="00C464BE">
            <w:pPr>
              <w:jc w:val="center"/>
              <w:rPr>
                <w:rFonts w:ascii="Times New Roman" w:hAnsi="Times New Roman" w:cs="Times New Roman"/>
              </w:rPr>
            </w:pPr>
            <w:r w:rsidRPr="00DD3942">
              <w:rPr>
                <w:rFonts w:ascii="Times New Roman" w:hAnsi="Times New Roman" w:cs="Times New Roman"/>
              </w:rPr>
              <w:t>Observed</w:t>
            </w:r>
            <w:r w:rsidR="004A50FD" w:rsidRPr="00DD3942">
              <w:rPr>
                <w:rFonts w:ascii="Times New Roman" w:hAnsi="Times New Roman" w:cs="Times New Roman"/>
              </w:rPr>
              <w:t xml:space="preserve"> </w:t>
            </w:r>
            <w:r w:rsidR="0C1A2D4E" w:rsidRPr="00DD3942">
              <w:rPr>
                <w:rFonts w:ascii="Times New Roman" w:hAnsi="Times New Roman" w:cs="Times New Roman"/>
              </w:rPr>
              <w:t>Infections for NV</w:t>
            </w:r>
            <w:r w:rsidR="00B94811" w:rsidRPr="00DD3942">
              <w:rPr>
                <w:rFonts w:ascii="Times New Roman" w:hAnsi="Times New Roman" w:cs="Times New Roman"/>
              </w:rPr>
              <w:t xml:space="preserve"> </w:t>
            </w:r>
            <w:r w:rsidR="0C1A2D4E" w:rsidRPr="00DD3942">
              <w:rPr>
                <w:rFonts w:ascii="Times New Roman" w:hAnsi="Times New Roman" w:cs="Times New Roman"/>
              </w:rPr>
              <w:t>2015</w:t>
            </w:r>
          </w:p>
        </w:tc>
      </w:tr>
      <w:tr w:rsidR="00FA5C3D" w:rsidRPr="00DD3942" w14:paraId="18CAF8F7" w14:textId="77777777" w:rsidTr="5CEF2967">
        <w:trPr>
          <w:trHeight w:val="233"/>
        </w:trPr>
        <w:tc>
          <w:tcPr>
            <w:tcW w:w="6655" w:type="dxa"/>
          </w:tcPr>
          <w:p w14:paraId="079F6E70" w14:textId="718107E3" w:rsidR="00FA5C3D" w:rsidRPr="00DD3942" w:rsidRDefault="00D568BF" w:rsidP="00C464BE">
            <w:pPr>
              <w:jc w:val="center"/>
              <w:rPr>
                <w:rFonts w:ascii="Times New Roman" w:hAnsi="Times New Roman" w:cs="Times New Roman"/>
              </w:rPr>
            </w:pPr>
            <w:r w:rsidRPr="00DD3942">
              <w:rPr>
                <w:rFonts w:ascii="Times New Roman" w:hAnsi="Times New Roman" w:cs="Times New Roman"/>
              </w:rPr>
              <w:t>7</w:t>
            </w:r>
            <w:r w:rsidR="00C009A7" w:rsidRPr="00DD3942">
              <w:rPr>
                <w:rFonts w:ascii="Times New Roman" w:hAnsi="Times New Roman" w:cs="Times New Roman"/>
              </w:rPr>
              <w:t>5</w:t>
            </w:r>
          </w:p>
        </w:tc>
        <w:tc>
          <w:tcPr>
            <w:tcW w:w="6655" w:type="dxa"/>
          </w:tcPr>
          <w:p w14:paraId="0A5C7A42" w14:textId="77777777" w:rsidR="00FA5C3D" w:rsidRPr="00DD3942" w:rsidRDefault="5CEF2967" w:rsidP="00C464BE">
            <w:pPr>
              <w:jc w:val="center"/>
              <w:rPr>
                <w:rFonts w:ascii="Times New Roman" w:hAnsi="Times New Roman" w:cs="Times New Roman"/>
              </w:rPr>
            </w:pPr>
            <w:r w:rsidRPr="00DD3942">
              <w:rPr>
                <w:rFonts w:ascii="Times New Roman" w:hAnsi="Times New Roman" w:cs="Times New Roman"/>
              </w:rPr>
              <w:t>7</w:t>
            </w:r>
            <w:r w:rsidR="00D568BF" w:rsidRPr="00DD3942">
              <w:rPr>
                <w:rFonts w:ascii="Times New Roman" w:hAnsi="Times New Roman" w:cs="Times New Roman"/>
              </w:rPr>
              <w:t>1</w:t>
            </w:r>
          </w:p>
        </w:tc>
      </w:tr>
    </w:tbl>
    <w:p w14:paraId="5CB608DC" w14:textId="77777777" w:rsidR="001A2A55" w:rsidRPr="00DD3942" w:rsidRDefault="001A2A55">
      <w:pPr>
        <w:rPr>
          <w:rFonts w:ascii="Times New Roman" w:eastAsiaTheme="majorEastAsia" w:hAnsi="Times New Roman" w:cs="Times New Roman"/>
          <w:i/>
          <w:iCs/>
          <w:color w:val="005A9C"/>
          <w:sz w:val="24"/>
          <w:szCs w:val="24"/>
        </w:rPr>
      </w:pPr>
      <w:bookmarkStart w:id="14" w:name="_Toc24012323"/>
      <w:r w:rsidRPr="00DD3942">
        <w:rPr>
          <w:rFonts w:ascii="Times New Roman" w:hAnsi="Times New Roman" w:cs="Times New Roman"/>
          <w:i/>
          <w:iCs/>
          <w:color w:val="005A9C"/>
        </w:rPr>
        <w:br w:type="page"/>
      </w:r>
    </w:p>
    <w:p w14:paraId="2678B7C9" w14:textId="7F362F00" w:rsidR="00312F6F" w:rsidRPr="00DD3942" w:rsidRDefault="00CB039A" w:rsidP="00552731">
      <w:pPr>
        <w:pStyle w:val="Heading3"/>
        <w:tabs>
          <w:tab w:val="left" w:pos="0"/>
          <w:tab w:val="left" w:pos="990"/>
        </w:tabs>
        <w:rPr>
          <w:rFonts w:ascii="Times New Roman" w:hAnsi="Times New Roman" w:cs="Times New Roman"/>
          <w:i/>
          <w:iCs/>
          <w:color w:val="005A9C"/>
        </w:rPr>
      </w:pPr>
      <w:r w:rsidRPr="00DD3942">
        <w:rPr>
          <w:rFonts w:ascii="Times New Roman" w:hAnsi="Times New Roman" w:cs="Times New Roman"/>
          <w:i/>
          <w:iCs/>
          <w:color w:val="005A9C"/>
        </w:rPr>
        <w:lastRenderedPageBreak/>
        <w:t xml:space="preserve">Figure </w:t>
      </w:r>
      <w:r w:rsidR="0072619C" w:rsidRPr="00DD3942">
        <w:rPr>
          <w:rFonts w:ascii="Times New Roman" w:hAnsi="Times New Roman" w:cs="Times New Roman"/>
          <w:i/>
          <w:iCs/>
          <w:color w:val="005A9C"/>
        </w:rPr>
        <w:t>3</w:t>
      </w:r>
      <w:r w:rsidRPr="00DD3942">
        <w:rPr>
          <w:rFonts w:ascii="Times New Roman" w:hAnsi="Times New Roman" w:cs="Times New Roman"/>
          <w:i/>
          <w:iCs/>
          <w:color w:val="005A9C"/>
        </w:rPr>
        <w:t xml:space="preserve">. </w:t>
      </w:r>
      <w:r w:rsidR="00A2617F" w:rsidRPr="00DD3942">
        <w:rPr>
          <w:rFonts w:ascii="Times New Roman" w:hAnsi="Times New Roman" w:cs="Times New Roman"/>
          <w:i/>
          <w:iCs/>
          <w:color w:val="005A9C"/>
        </w:rPr>
        <w:t>Changes over</w:t>
      </w:r>
      <w:r w:rsidR="00CA7562" w:rsidRPr="00DD3942">
        <w:rPr>
          <w:rFonts w:ascii="Times New Roman" w:hAnsi="Times New Roman" w:cs="Times New Roman"/>
          <w:i/>
          <w:iCs/>
          <w:color w:val="005A9C"/>
        </w:rPr>
        <w:t xml:space="preserve"> </w:t>
      </w:r>
      <w:r w:rsidR="00A2617F" w:rsidRPr="00DD3942">
        <w:rPr>
          <w:rFonts w:ascii="Times New Roman" w:hAnsi="Times New Roman" w:cs="Times New Roman"/>
          <w:i/>
          <w:iCs/>
          <w:color w:val="005A9C"/>
        </w:rPr>
        <w:t>tim</w:t>
      </w:r>
      <w:r w:rsidR="00FF4485" w:rsidRPr="00DD3942">
        <w:rPr>
          <w:rFonts w:ascii="Times New Roman" w:hAnsi="Times New Roman" w:cs="Times New Roman"/>
          <w:i/>
          <w:iCs/>
          <w:color w:val="005A9C"/>
        </w:rPr>
        <w:t>e</w:t>
      </w:r>
      <w:r w:rsidR="00A2617F" w:rsidRPr="00DD3942">
        <w:rPr>
          <w:rFonts w:ascii="Times New Roman" w:hAnsi="Times New Roman" w:cs="Times New Roman"/>
          <w:i/>
          <w:iCs/>
          <w:color w:val="005A9C"/>
        </w:rPr>
        <w:t xml:space="preserve"> in hospital-onset MRSA bacteremia SIR in </w:t>
      </w:r>
      <w:r w:rsidR="00A2617F" w:rsidRPr="00DD3942">
        <w:rPr>
          <w:rFonts w:ascii="Times New Roman" w:hAnsi="Times New Roman" w:cs="Times New Roman"/>
          <w:b/>
          <w:bCs/>
          <w:i/>
          <w:iCs/>
          <w:color w:val="005A9C"/>
          <w:u w:val="single"/>
        </w:rPr>
        <w:t>US</w:t>
      </w:r>
      <w:r w:rsidR="00557648" w:rsidRPr="00DD3942">
        <w:rPr>
          <w:rFonts w:ascii="Times New Roman" w:hAnsi="Times New Roman" w:cs="Times New Roman"/>
          <w:b/>
          <w:bCs/>
          <w:i/>
          <w:iCs/>
          <w:color w:val="005A9C"/>
          <w:u w:val="single"/>
        </w:rPr>
        <w:t xml:space="preserve"> </w:t>
      </w:r>
      <w:r w:rsidR="005E1264" w:rsidRPr="00DD3942">
        <w:rPr>
          <w:rFonts w:ascii="Times New Roman" w:hAnsi="Times New Roman" w:cs="Times New Roman"/>
          <w:b/>
          <w:bCs/>
          <w:i/>
          <w:iCs/>
          <w:color w:val="005A9C"/>
          <w:u w:val="single"/>
        </w:rPr>
        <w:t>hospitals</w:t>
      </w:r>
      <w:r w:rsidR="005E1264" w:rsidRPr="00DD3942">
        <w:rPr>
          <w:rFonts w:ascii="Times New Roman" w:hAnsi="Times New Roman" w:cs="Times New Roman"/>
          <w:i/>
          <w:iCs/>
          <w:color w:val="005A9C"/>
        </w:rPr>
        <w:t xml:space="preserve"> using 2011 baseline, NHSN 2011-201</w:t>
      </w:r>
      <w:r w:rsidR="00AE0A79" w:rsidRPr="00DD3942">
        <w:rPr>
          <w:rFonts w:ascii="Times New Roman" w:hAnsi="Times New Roman" w:cs="Times New Roman"/>
          <w:i/>
          <w:iCs/>
          <w:color w:val="005A9C"/>
        </w:rPr>
        <w:t>5</w:t>
      </w:r>
      <w:bookmarkEnd w:id="14"/>
    </w:p>
    <w:p w14:paraId="7C8A7335" w14:textId="77777777" w:rsidR="00A073B1" w:rsidRPr="00DD3942" w:rsidRDefault="00A073B1" w:rsidP="00A26202">
      <w:pPr>
        <w:autoSpaceDE w:val="0"/>
        <w:autoSpaceDN w:val="0"/>
        <w:adjustRightInd w:val="0"/>
        <w:spacing w:after="0" w:line="240" w:lineRule="auto"/>
        <w:jc w:val="center"/>
        <w:rPr>
          <w:rFonts w:ascii="Times New Roman" w:hAnsi="Times New Roman" w:cs="Times New Roman"/>
          <w:noProof/>
        </w:rPr>
      </w:pPr>
    </w:p>
    <w:p w14:paraId="002F5F08" w14:textId="7E2214F2" w:rsidR="00D411EB" w:rsidRPr="00DD3942" w:rsidRDefault="00A073B1" w:rsidP="00B87347">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DD3942">
        <w:rPr>
          <w:rFonts w:ascii="Times New Roman" w:hAnsi="Times New Roman" w:cs="Times New Roman"/>
          <w:noProof/>
        </w:rPr>
        <w:drawing>
          <wp:inline distT="0" distB="0" distL="0" distR="0" wp14:anchorId="725C90DE" wp14:editId="27F75FD2">
            <wp:extent cx="6492240" cy="3577036"/>
            <wp:effectExtent l="0" t="0" r="3810" b="4445"/>
            <wp:docPr id="8" name="Picture 8" descr="Figure 3. Changes over time in hospital-onset MRSA bacteremia SIR in US hospitals using 2011 baseline, NHSN 20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dc.gov/hai/surveillance/data-reports/images/fig13.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 t="11653" r="16234" b="3008"/>
                    <a:stretch/>
                  </pic:blipFill>
                  <pic:spPr bwMode="auto">
                    <a:xfrm>
                      <a:off x="0" y="0"/>
                      <a:ext cx="6492240" cy="3577036"/>
                    </a:xfrm>
                    <a:prstGeom prst="rect">
                      <a:avLst/>
                    </a:prstGeom>
                    <a:noFill/>
                    <a:ln>
                      <a:noFill/>
                    </a:ln>
                    <a:extLst>
                      <a:ext uri="{53640926-AAD7-44D8-BBD7-CCE9431645EC}">
                        <a14:shadowObscured xmlns:a14="http://schemas.microsoft.com/office/drawing/2010/main"/>
                      </a:ext>
                    </a:extLst>
                  </pic:spPr>
                </pic:pic>
              </a:graphicData>
            </a:graphic>
          </wp:inline>
        </w:drawing>
      </w:r>
    </w:p>
    <w:p w14:paraId="59F067CF" w14:textId="77777777" w:rsidR="0048543D" w:rsidRPr="00DD3942" w:rsidRDefault="0048543D" w:rsidP="00C464BE">
      <w:pPr>
        <w:autoSpaceDE w:val="0"/>
        <w:autoSpaceDN w:val="0"/>
        <w:adjustRightInd w:val="0"/>
        <w:spacing w:after="0" w:line="240" w:lineRule="auto"/>
        <w:rPr>
          <w:rFonts w:ascii="Times New Roman" w:eastAsia="Times New Roman" w:hAnsi="Times New Roman" w:cs="Times New Roman"/>
          <w:b/>
          <w:color w:val="000000"/>
          <w:sz w:val="24"/>
          <w:szCs w:val="24"/>
        </w:rPr>
      </w:pPr>
    </w:p>
    <w:p w14:paraId="00ADC107"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b/>
          <w:color w:val="000000"/>
          <w:sz w:val="24"/>
          <w:szCs w:val="24"/>
        </w:rPr>
        <w:t>Ways the patient and their family can prevent MRSA-BSI:</w:t>
      </w:r>
      <w:r w:rsidRPr="00DD3942">
        <w:rPr>
          <w:rFonts w:ascii="Times New Roman" w:eastAsia="Times New Roman" w:hAnsi="Times New Roman" w:cs="Times New Roman"/>
          <w:color w:val="000000"/>
          <w:sz w:val="24"/>
          <w:szCs w:val="24"/>
        </w:rPr>
        <w:t xml:space="preserve"> </w:t>
      </w:r>
    </w:p>
    <w:p w14:paraId="24D2D467"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p>
    <w:p w14:paraId="472B495D"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 xml:space="preserve">• Continue antibiotics as prescribed by your doctor. Do not take half-doses or stop before you complete your prescribed course. </w:t>
      </w:r>
    </w:p>
    <w:p w14:paraId="62AA40DF"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 xml:space="preserve">• Wash your hands often, especially before and after changing your wound dressing or bandage. </w:t>
      </w:r>
    </w:p>
    <w:p w14:paraId="3887A97E"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 xml:space="preserve">• People who live with you should wash their hands often as well. </w:t>
      </w:r>
    </w:p>
    <w:p w14:paraId="477E11A0"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 Keep any wounds clean and change bandages as instructed until healed.</w:t>
      </w:r>
    </w:p>
    <w:p w14:paraId="4A771292"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 xml:space="preserve">• Avoid sharing personal items such as towels or razors. </w:t>
      </w:r>
    </w:p>
    <w:p w14:paraId="55105703" w14:textId="77777777" w:rsidR="009F4850" w:rsidRPr="00DD3942" w:rsidRDefault="009F4850" w:rsidP="009F4850">
      <w:pPr>
        <w:autoSpaceDE w:val="0"/>
        <w:autoSpaceDN w:val="0"/>
        <w:adjustRightInd w:val="0"/>
        <w:spacing w:after="0" w:line="240" w:lineRule="auto"/>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 Wash and dry your clothes and bed linen.</w:t>
      </w:r>
    </w:p>
    <w:p w14:paraId="6EE6DE1C" w14:textId="200E0828" w:rsidR="00DD3942" w:rsidRDefault="009F4850" w:rsidP="009F4850">
      <w:pPr>
        <w:autoSpaceDE w:val="0"/>
        <w:autoSpaceDN w:val="0"/>
        <w:adjustRightInd w:val="0"/>
        <w:spacing w:after="0" w:line="240" w:lineRule="auto"/>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color w:val="000000"/>
          <w:sz w:val="24"/>
          <w:szCs w:val="24"/>
        </w:rPr>
        <w:t xml:space="preserve">• For more information please visit: </w:t>
      </w:r>
      <w:hyperlink r:id="rId25" w:history="1">
        <w:r w:rsidRPr="00DD3942">
          <w:rPr>
            <w:rFonts w:ascii="Times New Roman" w:eastAsia="Times New Roman" w:hAnsi="Times New Roman" w:cs="Times New Roman"/>
            <w:color w:val="9454C3"/>
            <w:sz w:val="24"/>
            <w:szCs w:val="24"/>
            <w:u w:val="single"/>
          </w:rPr>
          <w:t>https://www.cdc.gov/mrsa/pdf/SHEA-mrsa_tagged.pdf</w:t>
        </w:r>
      </w:hyperlink>
      <w:r w:rsidR="00262089" w:rsidRPr="00DD3942">
        <w:rPr>
          <w:rFonts w:ascii="Times New Roman" w:eastAsia="Times New Roman" w:hAnsi="Times New Roman" w:cs="Times New Roman"/>
          <w:color w:val="9454C3"/>
          <w:sz w:val="24"/>
          <w:szCs w:val="24"/>
          <w:u w:val="single"/>
        </w:rPr>
        <w:t>.</w:t>
      </w:r>
    </w:p>
    <w:p w14:paraId="555BA31C" w14:textId="77777777" w:rsidR="00DD3942" w:rsidRDefault="00DD3942">
      <w:pPr>
        <w:rPr>
          <w:rFonts w:ascii="Times New Roman" w:eastAsia="Times New Roman" w:hAnsi="Times New Roman" w:cs="Times New Roman"/>
          <w:color w:val="9454C3"/>
          <w:sz w:val="24"/>
          <w:szCs w:val="24"/>
          <w:u w:val="single"/>
        </w:rPr>
      </w:pPr>
      <w:r>
        <w:rPr>
          <w:rFonts w:ascii="Times New Roman" w:eastAsia="Times New Roman" w:hAnsi="Times New Roman" w:cs="Times New Roman"/>
          <w:color w:val="9454C3"/>
          <w:sz w:val="24"/>
          <w:szCs w:val="24"/>
          <w:u w:val="single"/>
        </w:rPr>
        <w:br w:type="page"/>
      </w:r>
    </w:p>
    <w:p w14:paraId="395B054D" w14:textId="475FBE26" w:rsidR="00344635" w:rsidRPr="00DD3942" w:rsidRDefault="00344635" w:rsidP="003D267D">
      <w:pPr>
        <w:pStyle w:val="Heading3"/>
        <w:rPr>
          <w:rFonts w:ascii="Times New Roman" w:hAnsi="Times New Roman" w:cs="Times New Roman"/>
          <w:i/>
          <w:color w:val="005A9C"/>
        </w:rPr>
      </w:pPr>
      <w:bookmarkStart w:id="15" w:name="_Toc24012324"/>
      <w:r w:rsidRPr="00DD3942">
        <w:rPr>
          <w:rFonts w:ascii="Times New Roman" w:hAnsi="Times New Roman" w:cs="Times New Roman"/>
          <w:i/>
          <w:color w:val="005A9C"/>
        </w:rPr>
        <w:lastRenderedPageBreak/>
        <w:t>Figure</w:t>
      </w:r>
      <w:r w:rsidR="007738CD" w:rsidRPr="00DD3942">
        <w:rPr>
          <w:rFonts w:ascii="Times New Roman" w:hAnsi="Times New Roman" w:cs="Times New Roman"/>
          <w:i/>
          <w:color w:val="005A9C"/>
        </w:rPr>
        <w:t xml:space="preserve"> </w:t>
      </w:r>
      <w:r w:rsidR="0072619C" w:rsidRPr="00DD3942">
        <w:rPr>
          <w:rFonts w:ascii="Times New Roman" w:hAnsi="Times New Roman" w:cs="Times New Roman"/>
          <w:i/>
          <w:color w:val="005A9C"/>
        </w:rPr>
        <w:t>4</w:t>
      </w:r>
      <w:r w:rsidRPr="00DD3942">
        <w:rPr>
          <w:rFonts w:ascii="Times New Roman" w:hAnsi="Times New Roman" w:cs="Times New Roman"/>
          <w:i/>
          <w:color w:val="005A9C"/>
        </w:rPr>
        <w:t xml:space="preserve">. </w:t>
      </w:r>
      <w:bookmarkStart w:id="16" w:name="_Hlk25756946"/>
      <w:r w:rsidR="003D267D" w:rsidRPr="00DD3942">
        <w:rPr>
          <w:rFonts w:ascii="Times New Roman" w:hAnsi="Times New Roman" w:cs="Times New Roman"/>
          <w:i/>
          <w:color w:val="005A9C"/>
        </w:rPr>
        <w:t>Facility Specific annual MRSA data 2015</w:t>
      </w:r>
      <w:bookmarkEnd w:id="16"/>
      <w:r w:rsidR="003D267D" w:rsidRPr="00DD3942">
        <w:rPr>
          <w:rFonts w:ascii="Times New Roman" w:hAnsi="Times New Roman" w:cs="Times New Roman"/>
          <w:i/>
          <w:color w:val="005A9C"/>
        </w:rPr>
        <w:t>. n=21</w:t>
      </w:r>
      <w:bookmarkEnd w:id="15"/>
    </w:p>
    <w:p w14:paraId="789B257C" w14:textId="7601BE3D" w:rsidR="00F44580" w:rsidRPr="00DD3942" w:rsidRDefault="00B904B6" w:rsidP="00F44580">
      <w:pPr>
        <w:rPr>
          <w:rFonts w:ascii="Times New Roman" w:hAnsi="Times New Roman" w:cs="Times New Roman"/>
        </w:rPr>
      </w:pPr>
      <w:r w:rsidRPr="00DD3942">
        <w:rPr>
          <w:rFonts w:ascii="Times New Roman" w:hAnsi="Times New Roman" w:cs="Times New Roman"/>
          <w:noProof/>
        </w:rPr>
        <w:drawing>
          <wp:inline distT="0" distB="0" distL="0" distR="0" wp14:anchorId="3BEC233F" wp14:editId="628B5DF1">
            <wp:extent cx="6492240" cy="5210175"/>
            <wp:effectExtent l="0" t="0" r="3810" b="0"/>
            <wp:docPr id="1" name="Chart 1" descr="Figure 4. Facility Specific annual MRSA data 2015. n=21">
              <a:extLst xmlns:a="http://schemas.openxmlformats.org/drawingml/2006/main">
                <a:ext uri="{FF2B5EF4-FFF2-40B4-BE49-F238E27FC236}">
                  <a16:creationId xmlns:a16="http://schemas.microsoft.com/office/drawing/2014/main" id="{68CE492D-B3DC-47CB-B1A6-2EF3494D5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EBD54E" w14:textId="77777777" w:rsidR="00C573F6" w:rsidRPr="00DD3942" w:rsidRDefault="00C573F6" w:rsidP="00C464BE">
      <w:pPr>
        <w:spacing w:after="0" w:line="240" w:lineRule="auto"/>
        <w:rPr>
          <w:rFonts w:ascii="Times New Roman" w:hAnsi="Times New Roman" w:cs="Times New Roman"/>
          <w:i/>
          <w:sz w:val="23"/>
          <w:szCs w:val="23"/>
        </w:rPr>
      </w:pPr>
    </w:p>
    <w:p w14:paraId="4A62D479" w14:textId="0D31D6F7" w:rsidR="00B63FEB" w:rsidRPr="00DD3942" w:rsidRDefault="00064F9C" w:rsidP="00C464BE">
      <w:pPr>
        <w:pStyle w:val="Heading2"/>
        <w:spacing w:line="240" w:lineRule="auto"/>
        <w:rPr>
          <w:rFonts w:ascii="Times New Roman" w:hAnsi="Times New Roman" w:cs="Times New Roman"/>
          <w:i/>
          <w:color w:val="005A9C"/>
          <w:sz w:val="24"/>
          <w:szCs w:val="24"/>
        </w:rPr>
      </w:pPr>
      <w:bookmarkStart w:id="17" w:name="_Toc508697501"/>
      <w:bookmarkStart w:id="18" w:name="_Toc24012325"/>
      <w:r w:rsidRPr="00DD3942">
        <w:rPr>
          <w:rFonts w:ascii="Times New Roman" w:hAnsi="Times New Roman" w:cs="Times New Roman"/>
          <w:i/>
          <w:color w:val="005A9C"/>
          <w:sz w:val="24"/>
          <w:szCs w:val="24"/>
        </w:rPr>
        <w:lastRenderedPageBreak/>
        <w:t xml:space="preserve">Table </w:t>
      </w:r>
      <w:r w:rsidR="005B5CE8" w:rsidRPr="00DD3942">
        <w:rPr>
          <w:rFonts w:ascii="Times New Roman" w:hAnsi="Times New Roman" w:cs="Times New Roman"/>
          <w:i/>
          <w:color w:val="005A9C"/>
          <w:sz w:val="24"/>
          <w:szCs w:val="24"/>
        </w:rPr>
        <w:t>3</w:t>
      </w:r>
      <w:r w:rsidRPr="00DD3942">
        <w:rPr>
          <w:rFonts w:ascii="Times New Roman" w:hAnsi="Times New Roman" w:cs="Times New Roman"/>
          <w:i/>
          <w:color w:val="005A9C"/>
          <w:sz w:val="24"/>
          <w:szCs w:val="24"/>
        </w:rPr>
        <w:t>. Facility Specific annual MRSA data 2015</w:t>
      </w:r>
      <w:r w:rsidR="003D267D" w:rsidRPr="00DD3942">
        <w:rPr>
          <w:rFonts w:ascii="Times New Roman" w:hAnsi="Times New Roman" w:cs="Times New Roman"/>
          <w:i/>
          <w:color w:val="005A9C"/>
          <w:sz w:val="24"/>
          <w:szCs w:val="24"/>
        </w:rPr>
        <w:t xml:space="preserve">. </w:t>
      </w:r>
      <w:r w:rsidR="003C4505" w:rsidRPr="00DD3942">
        <w:rPr>
          <w:rFonts w:ascii="Times New Roman" w:hAnsi="Times New Roman" w:cs="Times New Roman"/>
          <w:i/>
          <w:color w:val="005A9C"/>
          <w:sz w:val="24"/>
          <w:szCs w:val="24"/>
        </w:rPr>
        <w:t>n=</w:t>
      </w:r>
      <w:r w:rsidR="001A21E9" w:rsidRPr="00DD3942">
        <w:rPr>
          <w:rFonts w:ascii="Times New Roman" w:hAnsi="Times New Roman" w:cs="Times New Roman"/>
          <w:i/>
          <w:color w:val="005A9C"/>
          <w:sz w:val="24"/>
          <w:szCs w:val="24"/>
        </w:rPr>
        <w:t>2</w:t>
      </w:r>
      <w:r w:rsidR="003C4505" w:rsidRPr="00DD3942">
        <w:rPr>
          <w:rFonts w:ascii="Times New Roman" w:hAnsi="Times New Roman" w:cs="Times New Roman"/>
          <w:i/>
          <w:color w:val="005A9C"/>
          <w:sz w:val="24"/>
          <w:szCs w:val="24"/>
        </w:rPr>
        <w:t>1</w:t>
      </w:r>
      <w:bookmarkEnd w:id="17"/>
      <w:bookmarkEnd w:id="18"/>
    </w:p>
    <w:tbl>
      <w:tblPr>
        <w:tblpPr w:leftFromText="180" w:rightFromText="180" w:vertAnchor="page" w:horzAnchor="margin" w:tblpY="2128"/>
        <w:tblW w:w="10435" w:type="dxa"/>
        <w:tblLook w:val="04A0" w:firstRow="1" w:lastRow="0" w:firstColumn="1" w:lastColumn="0" w:noHBand="0" w:noVBand="1"/>
      </w:tblPr>
      <w:tblGrid>
        <w:gridCol w:w="3952"/>
        <w:gridCol w:w="1148"/>
        <w:gridCol w:w="1096"/>
        <w:gridCol w:w="1096"/>
        <w:gridCol w:w="656"/>
        <w:gridCol w:w="656"/>
        <w:gridCol w:w="1895"/>
      </w:tblGrid>
      <w:tr w:rsidR="005E19FC" w:rsidRPr="00DD3942" w14:paraId="0C6566BA" w14:textId="77777777" w:rsidTr="00825BA6">
        <w:trPr>
          <w:trHeight w:val="440"/>
        </w:trPr>
        <w:tc>
          <w:tcPr>
            <w:tcW w:w="3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F634" w14:textId="77777777"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Hospital Name</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175B1756" w14:textId="77777777"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Patient Days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9B0E0B" w14:textId="107F97D7"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 of Observed Infections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7680A2" w14:textId="5648DCAF"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 of Predicted Infections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318903" w14:textId="56B5711D"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2014 SIR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220D7" w14:textId="59242F74"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2015 SIR</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6E92AF8B" w14:textId="303EA640" w:rsidR="00322099" w:rsidRPr="00DD3942" w:rsidRDefault="00322099" w:rsidP="00322099">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color w:val="000000"/>
              </w:rPr>
              <w:t xml:space="preserve"> Improvement Based on 2014 SIR </w:t>
            </w:r>
          </w:p>
        </w:tc>
      </w:tr>
      <w:tr w:rsidR="00825BA6" w:rsidRPr="00DD3942" w14:paraId="5CF2B279" w14:textId="77777777" w:rsidTr="00C45630">
        <w:trPr>
          <w:trHeight w:val="450"/>
        </w:trPr>
        <w:tc>
          <w:tcPr>
            <w:tcW w:w="395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922B188" w14:textId="617F20A2" w:rsidR="00264838" w:rsidRPr="00DD3942" w:rsidRDefault="00264838" w:rsidP="00C45630">
            <w:pPr>
              <w:spacing w:after="0" w:line="240" w:lineRule="auto"/>
              <w:jc w:val="center"/>
              <w:rPr>
                <w:rFonts w:ascii="Times New Roman" w:eastAsia="Times New Roman" w:hAnsi="Times New Roman" w:cs="Times New Roman"/>
                <w:b/>
                <w:bCs/>
              </w:rPr>
            </w:pPr>
            <w:r w:rsidRPr="00C45630">
              <w:rPr>
                <w:rFonts w:ascii="Times New Roman" w:eastAsia="Times New Roman" w:hAnsi="Times New Roman" w:cs="Times New Roman"/>
                <w:b/>
                <w:bCs/>
              </w:rPr>
              <w:t>Nevada Total</w:t>
            </w:r>
          </w:p>
        </w:tc>
        <w:tc>
          <w:tcPr>
            <w:tcW w:w="1148" w:type="dxa"/>
            <w:tcBorders>
              <w:top w:val="nil"/>
              <w:left w:val="nil"/>
              <w:bottom w:val="single" w:sz="4" w:space="0" w:color="auto"/>
              <w:right w:val="single" w:sz="4" w:space="0" w:color="auto"/>
            </w:tcBorders>
            <w:shd w:val="clear" w:color="auto" w:fill="DEEAF6" w:themeFill="accent1" w:themeFillTint="33"/>
            <w:vAlign w:val="center"/>
            <w:hideMark/>
          </w:tcPr>
          <w:p w14:paraId="33017E95" w14:textId="042EEF6D" w:rsidR="00264838" w:rsidRPr="00C45630" w:rsidRDefault="00EC2A61" w:rsidP="00C45630">
            <w:pPr>
              <w:spacing w:after="0" w:line="240" w:lineRule="auto"/>
              <w:jc w:val="center"/>
              <w:rPr>
                <w:rFonts w:ascii="Times New Roman" w:eastAsia="Times New Roman" w:hAnsi="Times New Roman" w:cs="Times New Roman"/>
                <w:b/>
                <w:bCs/>
              </w:rPr>
            </w:pPr>
            <w:r w:rsidRPr="00C45630">
              <w:rPr>
                <w:rFonts w:ascii="Times New Roman" w:eastAsia="Times New Roman" w:hAnsi="Times New Roman" w:cs="Times New Roman"/>
                <w:b/>
                <w:bCs/>
              </w:rPr>
              <w:t>1,304,669</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14:paraId="5B61DB3E" w14:textId="62B24E5A" w:rsidR="00264838" w:rsidRPr="00DD3942" w:rsidRDefault="000A18A6" w:rsidP="00C45630">
            <w:pPr>
              <w:spacing w:after="0" w:line="240" w:lineRule="auto"/>
              <w:jc w:val="center"/>
              <w:rPr>
                <w:rFonts w:ascii="Times New Roman" w:eastAsia="Times New Roman" w:hAnsi="Times New Roman" w:cs="Times New Roman"/>
                <w:b/>
                <w:bCs/>
              </w:rPr>
            </w:pPr>
            <w:r w:rsidRPr="00DD3942">
              <w:rPr>
                <w:rFonts w:ascii="Times New Roman" w:eastAsia="Times New Roman" w:hAnsi="Times New Roman" w:cs="Times New Roman"/>
                <w:b/>
                <w:bCs/>
              </w:rPr>
              <w:t>71</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14:paraId="5424AD71" w14:textId="4614F1F2" w:rsidR="00264838" w:rsidRPr="00DD3942" w:rsidRDefault="00264838" w:rsidP="00C45630">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rPr>
              <w:t>7</w:t>
            </w:r>
            <w:r w:rsidR="000A18A6" w:rsidRPr="00DD3942">
              <w:rPr>
                <w:rFonts w:ascii="Times New Roman" w:hAnsi="Times New Roman" w:cs="Times New Roman"/>
                <w:b/>
              </w:rPr>
              <w:t>4.70</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14:paraId="1E1EB2AD" w14:textId="3E6EC597" w:rsidR="00264838" w:rsidRPr="00DD3942" w:rsidRDefault="00264838" w:rsidP="00C45630">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rPr>
              <w:t>1.05</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14:paraId="1AB95C89" w14:textId="3670220F" w:rsidR="00264838" w:rsidRPr="00DD3942" w:rsidRDefault="00264838" w:rsidP="00C45630">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rPr>
              <w:t>0.</w:t>
            </w:r>
            <w:r w:rsidR="00D767F6" w:rsidRPr="00DD3942">
              <w:rPr>
                <w:rFonts w:ascii="Times New Roman" w:hAnsi="Times New Roman" w:cs="Times New Roman"/>
                <w:b/>
              </w:rPr>
              <w:t>95</w:t>
            </w:r>
          </w:p>
        </w:tc>
        <w:tc>
          <w:tcPr>
            <w:tcW w:w="1895" w:type="dxa"/>
            <w:tcBorders>
              <w:top w:val="nil"/>
              <w:left w:val="nil"/>
              <w:bottom w:val="single" w:sz="4" w:space="0" w:color="auto"/>
              <w:right w:val="single" w:sz="4" w:space="0" w:color="auto"/>
            </w:tcBorders>
            <w:shd w:val="clear" w:color="auto" w:fill="DEEAF6" w:themeFill="accent1" w:themeFillTint="33"/>
            <w:vAlign w:val="center"/>
            <w:hideMark/>
          </w:tcPr>
          <w:p w14:paraId="541FA466" w14:textId="09C9EA94" w:rsidR="00264838" w:rsidRPr="00DD3942" w:rsidRDefault="00264838" w:rsidP="00C45630">
            <w:pPr>
              <w:spacing w:after="0" w:line="240" w:lineRule="auto"/>
              <w:jc w:val="center"/>
              <w:rPr>
                <w:rFonts w:ascii="Times New Roman" w:eastAsia="Times New Roman" w:hAnsi="Times New Roman" w:cs="Times New Roman"/>
                <w:b/>
                <w:bCs/>
              </w:rPr>
            </w:pPr>
            <w:r w:rsidRPr="00DD3942">
              <w:rPr>
                <w:rFonts w:ascii="Times New Roman" w:hAnsi="Times New Roman" w:cs="Times New Roman"/>
                <w:b/>
              </w:rPr>
              <w:t>Improved</w:t>
            </w:r>
          </w:p>
        </w:tc>
      </w:tr>
      <w:tr w:rsidR="005E19FC" w:rsidRPr="00DD3942" w14:paraId="603ACC1D"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65B5A87E" w14:textId="7C138BF3"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Banner Churchill Community Hospital</w:t>
            </w:r>
          </w:p>
        </w:tc>
        <w:tc>
          <w:tcPr>
            <w:tcW w:w="1148" w:type="dxa"/>
            <w:tcBorders>
              <w:top w:val="nil"/>
              <w:left w:val="nil"/>
              <w:bottom w:val="single" w:sz="4" w:space="0" w:color="auto"/>
              <w:right w:val="single" w:sz="4" w:space="0" w:color="auto"/>
            </w:tcBorders>
            <w:shd w:val="clear" w:color="auto" w:fill="auto"/>
            <w:noWrap/>
            <w:vAlign w:val="center"/>
            <w:hideMark/>
          </w:tcPr>
          <w:p w14:paraId="050DD021" w14:textId="3D079FBD"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5,990</w:t>
            </w:r>
          </w:p>
        </w:tc>
        <w:tc>
          <w:tcPr>
            <w:tcW w:w="0" w:type="auto"/>
            <w:tcBorders>
              <w:top w:val="nil"/>
              <w:left w:val="nil"/>
              <w:bottom w:val="single" w:sz="4" w:space="0" w:color="auto"/>
              <w:right w:val="single" w:sz="4" w:space="0" w:color="auto"/>
            </w:tcBorders>
            <w:shd w:val="clear" w:color="auto" w:fill="auto"/>
            <w:noWrap/>
            <w:vAlign w:val="center"/>
            <w:hideMark/>
          </w:tcPr>
          <w:p w14:paraId="7DF63A1B" w14:textId="49B0EA0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6A201FE2" w14:textId="35C99E8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0.22</w:t>
            </w:r>
          </w:p>
        </w:tc>
        <w:tc>
          <w:tcPr>
            <w:tcW w:w="0" w:type="auto"/>
            <w:tcBorders>
              <w:top w:val="nil"/>
              <w:left w:val="nil"/>
              <w:bottom w:val="single" w:sz="4" w:space="0" w:color="auto"/>
              <w:right w:val="single" w:sz="4" w:space="0" w:color="auto"/>
            </w:tcBorders>
            <w:shd w:val="clear" w:color="auto" w:fill="auto"/>
            <w:noWrap/>
            <w:vAlign w:val="center"/>
            <w:hideMark/>
          </w:tcPr>
          <w:p w14:paraId="6D740787" w14:textId="7E2594B9"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1751AB80" w14:textId="3A4E1507"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1895" w:type="dxa"/>
            <w:tcBorders>
              <w:top w:val="nil"/>
              <w:left w:val="nil"/>
              <w:bottom w:val="single" w:sz="4" w:space="0" w:color="auto"/>
              <w:right w:val="single" w:sz="4" w:space="0" w:color="auto"/>
            </w:tcBorders>
            <w:shd w:val="clear" w:color="auto" w:fill="auto"/>
            <w:noWrap/>
            <w:vAlign w:val="center"/>
            <w:hideMark/>
          </w:tcPr>
          <w:p w14:paraId="332CFEE1" w14:textId="159D547B"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67DFE16F"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4AB54E39" w14:textId="6032C1FA"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Carson Tahoe Health System</w:t>
            </w:r>
          </w:p>
        </w:tc>
        <w:tc>
          <w:tcPr>
            <w:tcW w:w="1148" w:type="dxa"/>
            <w:tcBorders>
              <w:top w:val="nil"/>
              <w:left w:val="nil"/>
              <w:bottom w:val="single" w:sz="4" w:space="0" w:color="auto"/>
              <w:right w:val="single" w:sz="4" w:space="0" w:color="auto"/>
            </w:tcBorders>
            <w:shd w:val="clear" w:color="auto" w:fill="auto"/>
            <w:noWrap/>
            <w:vAlign w:val="center"/>
            <w:hideMark/>
          </w:tcPr>
          <w:p w14:paraId="2886CACF" w14:textId="3E7AFB8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51,839</w:t>
            </w:r>
          </w:p>
        </w:tc>
        <w:tc>
          <w:tcPr>
            <w:tcW w:w="0" w:type="auto"/>
            <w:tcBorders>
              <w:top w:val="nil"/>
              <w:left w:val="nil"/>
              <w:bottom w:val="single" w:sz="4" w:space="0" w:color="auto"/>
              <w:right w:val="single" w:sz="4" w:space="0" w:color="auto"/>
            </w:tcBorders>
            <w:shd w:val="clear" w:color="auto" w:fill="auto"/>
            <w:noWrap/>
            <w:vAlign w:val="center"/>
            <w:hideMark/>
          </w:tcPr>
          <w:p w14:paraId="561F2277" w14:textId="33BD1F2B"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w:t>
            </w:r>
          </w:p>
        </w:tc>
        <w:tc>
          <w:tcPr>
            <w:tcW w:w="0" w:type="auto"/>
            <w:tcBorders>
              <w:top w:val="nil"/>
              <w:left w:val="nil"/>
              <w:bottom w:val="nil"/>
              <w:right w:val="nil"/>
            </w:tcBorders>
            <w:shd w:val="clear" w:color="auto" w:fill="auto"/>
            <w:noWrap/>
            <w:vAlign w:val="center"/>
            <w:hideMark/>
          </w:tcPr>
          <w:p w14:paraId="037A2313" w14:textId="2ADA6220" w:rsidR="00264838" w:rsidRPr="00DD3942" w:rsidRDefault="00264838" w:rsidP="00C45630">
            <w:pPr>
              <w:spacing w:after="0" w:line="240" w:lineRule="auto"/>
              <w:jc w:val="center"/>
              <w:rPr>
                <w:rFonts w:ascii="Times New Roman" w:eastAsia="Times New Roman" w:hAnsi="Times New Roman" w:cs="Times New Roman"/>
                <w:color w:val="000000" w:themeColor="text1"/>
                <w:sz w:val="20"/>
                <w:szCs w:val="20"/>
              </w:rPr>
            </w:pPr>
            <w:r w:rsidRPr="00DD3942">
              <w:rPr>
                <w:rFonts w:ascii="Times New Roman" w:hAnsi="Times New Roman" w:cs="Times New Roman"/>
              </w:rPr>
              <w:t>2.26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03C55" w14:textId="08307F7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0" w:type="auto"/>
            <w:tcBorders>
              <w:top w:val="nil"/>
              <w:left w:val="nil"/>
              <w:bottom w:val="single" w:sz="4" w:space="0" w:color="auto"/>
              <w:right w:val="single" w:sz="4" w:space="0" w:color="auto"/>
            </w:tcBorders>
            <w:shd w:val="clear" w:color="auto" w:fill="auto"/>
            <w:noWrap/>
            <w:vAlign w:val="center"/>
            <w:hideMark/>
          </w:tcPr>
          <w:p w14:paraId="41377E11" w14:textId="602DBCF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1.33</w:t>
            </w:r>
          </w:p>
        </w:tc>
        <w:tc>
          <w:tcPr>
            <w:tcW w:w="1895" w:type="dxa"/>
            <w:tcBorders>
              <w:top w:val="nil"/>
              <w:left w:val="nil"/>
              <w:bottom w:val="single" w:sz="4" w:space="0" w:color="auto"/>
              <w:right w:val="single" w:sz="4" w:space="0" w:color="auto"/>
            </w:tcBorders>
            <w:shd w:val="clear" w:color="auto" w:fill="auto"/>
            <w:noWrap/>
            <w:vAlign w:val="center"/>
            <w:hideMark/>
          </w:tcPr>
          <w:p w14:paraId="08EC2F51" w14:textId="03AAE6E9"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No Improvement</w:t>
            </w:r>
          </w:p>
        </w:tc>
      </w:tr>
      <w:tr w:rsidR="005E19FC" w:rsidRPr="00DD3942" w14:paraId="2D6461D8"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12D84335" w14:textId="33A07501"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Centennial Hills Hospital</w:t>
            </w:r>
          </w:p>
        </w:tc>
        <w:tc>
          <w:tcPr>
            <w:tcW w:w="1148" w:type="dxa"/>
            <w:tcBorders>
              <w:top w:val="nil"/>
              <w:left w:val="nil"/>
              <w:bottom w:val="single" w:sz="4" w:space="0" w:color="auto"/>
              <w:right w:val="single" w:sz="4" w:space="0" w:color="auto"/>
            </w:tcBorders>
            <w:shd w:val="clear" w:color="auto" w:fill="auto"/>
            <w:noWrap/>
            <w:vAlign w:val="center"/>
            <w:hideMark/>
          </w:tcPr>
          <w:p w14:paraId="0D97009A" w14:textId="756F29D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51,142</w:t>
            </w:r>
          </w:p>
        </w:tc>
        <w:tc>
          <w:tcPr>
            <w:tcW w:w="0" w:type="auto"/>
            <w:tcBorders>
              <w:top w:val="nil"/>
              <w:left w:val="nil"/>
              <w:bottom w:val="single" w:sz="4" w:space="0" w:color="auto"/>
              <w:right w:val="single" w:sz="4" w:space="0" w:color="auto"/>
            </w:tcBorders>
            <w:shd w:val="clear" w:color="auto" w:fill="auto"/>
            <w:noWrap/>
            <w:vAlign w:val="center"/>
            <w:hideMark/>
          </w:tcPr>
          <w:p w14:paraId="74FEDE32" w14:textId="06CE633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9F2497" w14:textId="12B38E2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1.95</w:t>
            </w:r>
          </w:p>
        </w:tc>
        <w:tc>
          <w:tcPr>
            <w:tcW w:w="0" w:type="auto"/>
            <w:tcBorders>
              <w:top w:val="nil"/>
              <w:left w:val="nil"/>
              <w:bottom w:val="single" w:sz="4" w:space="0" w:color="auto"/>
              <w:right w:val="single" w:sz="4" w:space="0" w:color="auto"/>
            </w:tcBorders>
            <w:shd w:val="clear" w:color="auto" w:fill="auto"/>
            <w:noWrap/>
            <w:vAlign w:val="center"/>
            <w:hideMark/>
          </w:tcPr>
          <w:p w14:paraId="244B9B96" w14:textId="0F83803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1.79</w:t>
            </w:r>
          </w:p>
        </w:tc>
        <w:tc>
          <w:tcPr>
            <w:tcW w:w="0" w:type="auto"/>
            <w:tcBorders>
              <w:top w:val="nil"/>
              <w:left w:val="nil"/>
              <w:bottom w:val="single" w:sz="4" w:space="0" w:color="auto"/>
              <w:right w:val="single" w:sz="4" w:space="0" w:color="auto"/>
            </w:tcBorders>
            <w:shd w:val="clear" w:color="auto" w:fill="auto"/>
            <w:noWrap/>
            <w:vAlign w:val="center"/>
            <w:hideMark/>
          </w:tcPr>
          <w:p w14:paraId="039C7E2C" w14:textId="49E77BC1"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1.02</w:t>
            </w:r>
          </w:p>
        </w:tc>
        <w:tc>
          <w:tcPr>
            <w:tcW w:w="1895" w:type="dxa"/>
            <w:tcBorders>
              <w:top w:val="nil"/>
              <w:left w:val="nil"/>
              <w:bottom w:val="single" w:sz="4" w:space="0" w:color="auto"/>
              <w:right w:val="single" w:sz="4" w:space="0" w:color="auto"/>
            </w:tcBorders>
            <w:shd w:val="clear" w:color="auto" w:fill="auto"/>
            <w:noWrap/>
            <w:vAlign w:val="center"/>
            <w:hideMark/>
          </w:tcPr>
          <w:p w14:paraId="25A105B3" w14:textId="5F8EF64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194DC790" w14:textId="77777777" w:rsidTr="00C45630">
        <w:trPr>
          <w:trHeight w:val="345"/>
        </w:trPr>
        <w:tc>
          <w:tcPr>
            <w:tcW w:w="3952" w:type="dxa"/>
            <w:tcBorders>
              <w:top w:val="nil"/>
              <w:left w:val="single" w:sz="4" w:space="0" w:color="auto"/>
              <w:bottom w:val="single" w:sz="4" w:space="0" w:color="auto"/>
              <w:right w:val="nil"/>
            </w:tcBorders>
            <w:shd w:val="clear" w:color="auto" w:fill="auto"/>
            <w:noWrap/>
            <w:vAlign w:val="center"/>
            <w:hideMark/>
          </w:tcPr>
          <w:p w14:paraId="7F0A6FAF" w14:textId="0A2FFD83"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Desert Springs Hospital</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14:paraId="4E6B9312" w14:textId="037523C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63,514</w:t>
            </w:r>
          </w:p>
        </w:tc>
        <w:tc>
          <w:tcPr>
            <w:tcW w:w="0" w:type="auto"/>
            <w:tcBorders>
              <w:top w:val="nil"/>
              <w:left w:val="nil"/>
              <w:bottom w:val="single" w:sz="4" w:space="0" w:color="auto"/>
              <w:right w:val="single" w:sz="4" w:space="0" w:color="auto"/>
            </w:tcBorders>
            <w:shd w:val="clear" w:color="auto" w:fill="auto"/>
            <w:vAlign w:val="center"/>
            <w:hideMark/>
          </w:tcPr>
          <w:p w14:paraId="0FF5F52E" w14:textId="6F6D93B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w:t>
            </w:r>
          </w:p>
        </w:tc>
        <w:tc>
          <w:tcPr>
            <w:tcW w:w="0" w:type="auto"/>
            <w:tcBorders>
              <w:top w:val="nil"/>
              <w:left w:val="nil"/>
              <w:bottom w:val="single" w:sz="4" w:space="0" w:color="auto"/>
              <w:right w:val="single" w:sz="4" w:space="0" w:color="auto"/>
            </w:tcBorders>
            <w:shd w:val="clear" w:color="auto" w:fill="auto"/>
            <w:vAlign w:val="center"/>
            <w:hideMark/>
          </w:tcPr>
          <w:p w14:paraId="69CB9ECE" w14:textId="7091653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2.94</w:t>
            </w:r>
          </w:p>
        </w:tc>
        <w:tc>
          <w:tcPr>
            <w:tcW w:w="0" w:type="auto"/>
            <w:tcBorders>
              <w:top w:val="nil"/>
              <w:left w:val="nil"/>
              <w:bottom w:val="single" w:sz="4" w:space="0" w:color="auto"/>
              <w:right w:val="single" w:sz="4" w:space="0" w:color="auto"/>
            </w:tcBorders>
            <w:shd w:val="clear" w:color="auto" w:fill="auto"/>
            <w:noWrap/>
            <w:vAlign w:val="center"/>
            <w:hideMark/>
          </w:tcPr>
          <w:p w14:paraId="43982E69" w14:textId="25CE2B1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0.81</w:t>
            </w:r>
          </w:p>
        </w:tc>
        <w:tc>
          <w:tcPr>
            <w:tcW w:w="0" w:type="auto"/>
            <w:tcBorders>
              <w:top w:val="nil"/>
              <w:left w:val="nil"/>
              <w:bottom w:val="single" w:sz="4" w:space="0" w:color="auto"/>
              <w:right w:val="single" w:sz="4" w:space="0" w:color="auto"/>
            </w:tcBorders>
            <w:shd w:val="clear" w:color="auto" w:fill="auto"/>
            <w:vAlign w:val="center"/>
            <w:hideMark/>
          </w:tcPr>
          <w:p w14:paraId="4039495D" w14:textId="38A3945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1.02</w:t>
            </w:r>
          </w:p>
        </w:tc>
        <w:tc>
          <w:tcPr>
            <w:tcW w:w="1895" w:type="dxa"/>
            <w:tcBorders>
              <w:top w:val="nil"/>
              <w:left w:val="nil"/>
              <w:bottom w:val="single" w:sz="4" w:space="0" w:color="auto"/>
              <w:right w:val="single" w:sz="4" w:space="0" w:color="auto"/>
            </w:tcBorders>
            <w:shd w:val="clear" w:color="auto" w:fill="auto"/>
            <w:vAlign w:val="center"/>
            <w:hideMark/>
          </w:tcPr>
          <w:p w14:paraId="70C038BE" w14:textId="018C3517"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No Improvement</w:t>
            </w:r>
          </w:p>
        </w:tc>
      </w:tr>
      <w:tr w:rsidR="005E19FC" w:rsidRPr="00DD3942" w14:paraId="01472198"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57EDA093" w14:textId="1851E6FD"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 xml:space="preserve">Harmon Medical and Rehabilitation Hospital </w:t>
            </w:r>
          </w:p>
        </w:tc>
        <w:tc>
          <w:tcPr>
            <w:tcW w:w="1148" w:type="dxa"/>
            <w:tcBorders>
              <w:top w:val="nil"/>
              <w:left w:val="nil"/>
              <w:bottom w:val="single" w:sz="4" w:space="0" w:color="auto"/>
              <w:right w:val="single" w:sz="4" w:space="0" w:color="auto"/>
            </w:tcBorders>
            <w:shd w:val="clear" w:color="auto" w:fill="auto"/>
            <w:noWrap/>
            <w:vAlign w:val="center"/>
            <w:hideMark/>
          </w:tcPr>
          <w:p w14:paraId="52360942" w14:textId="132AFCCB"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3,262</w:t>
            </w:r>
          </w:p>
        </w:tc>
        <w:tc>
          <w:tcPr>
            <w:tcW w:w="0" w:type="auto"/>
            <w:tcBorders>
              <w:top w:val="nil"/>
              <w:left w:val="nil"/>
              <w:bottom w:val="single" w:sz="4" w:space="0" w:color="auto"/>
              <w:right w:val="single" w:sz="4" w:space="0" w:color="auto"/>
            </w:tcBorders>
            <w:shd w:val="clear" w:color="auto" w:fill="auto"/>
            <w:noWrap/>
            <w:vAlign w:val="center"/>
            <w:hideMark/>
          </w:tcPr>
          <w:p w14:paraId="7E0E0B5B" w14:textId="133E5FA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7BD68EDA" w14:textId="009FB01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0.12</w:t>
            </w:r>
          </w:p>
        </w:tc>
        <w:tc>
          <w:tcPr>
            <w:tcW w:w="0" w:type="auto"/>
            <w:tcBorders>
              <w:top w:val="nil"/>
              <w:left w:val="nil"/>
              <w:bottom w:val="single" w:sz="4" w:space="0" w:color="auto"/>
              <w:right w:val="single" w:sz="4" w:space="0" w:color="auto"/>
            </w:tcBorders>
            <w:shd w:val="clear" w:color="auto" w:fill="auto"/>
            <w:noWrap/>
            <w:vAlign w:val="center"/>
            <w:hideMark/>
          </w:tcPr>
          <w:p w14:paraId="71333781" w14:textId="7F28822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4.16</w:t>
            </w:r>
          </w:p>
        </w:tc>
        <w:tc>
          <w:tcPr>
            <w:tcW w:w="0" w:type="auto"/>
            <w:tcBorders>
              <w:top w:val="nil"/>
              <w:left w:val="nil"/>
              <w:bottom w:val="single" w:sz="4" w:space="0" w:color="auto"/>
              <w:right w:val="single" w:sz="4" w:space="0" w:color="auto"/>
            </w:tcBorders>
            <w:shd w:val="clear" w:color="auto" w:fill="auto"/>
            <w:noWrap/>
            <w:vAlign w:val="center"/>
            <w:hideMark/>
          </w:tcPr>
          <w:p w14:paraId="54E548DF" w14:textId="70C8D01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1895" w:type="dxa"/>
            <w:tcBorders>
              <w:top w:val="nil"/>
              <w:left w:val="nil"/>
              <w:bottom w:val="single" w:sz="4" w:space="0" w:color="auto"/>
              <w:right w:val="single" w:sz="4" w:space="0" w:color="auto"/>
            </w:tcBorders>
            <w:shd w:val="clear" w:color="auto" w:fill="auto"/>
            <w:noWrap/>
            <w:vAlign w:val="center"/>
            <w:hideMark/>
          </w:tcPr>
          <w:p w14:paraId="7B297A56" w14:textId="4BF303B9"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7E24945C"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20E06A82" w14:textId="44C8155F"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Mountain View Hospital</w:t>
            </w:r>
          </w:p>
        </w:tc>
        <w:tc>
          <w:tcPr>
            <w:tcW w:w="1148" w:type="dxa"/>
            <w:tcBorders>
              <w:top w:val="nil"/>
              <w:left w:val="nil"/>
              <w:bottom w:val="single" w:sz="4" w:space="0" w:color="auto"/>
              <w:right w:val="single" w:sz="4" w:space="0" w:color="auto"/>
            </w:tcBorders>
            <w:shd w:val="clear" w:color="auto" w:fill="auto"/>
            <w:noWrap/>
            <w:vAlign w:val="center"/>
            <w:hideMark/>
          </w:tcPr>
          <w:p w14:paraId="5C62D019" w14:textId="2BF1E93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99,261</w:t>
            </w:r>
          </w:p>
        </w:tc>
        <w:tc>
          <w:tcPr>
            <w:tcW w:w="0" w:type="auto"/>
            <w:tcBorders>
              <w:top w:val="nil"/>
              <w:left w:val="nil"/>
              <w:bottom w:val="single" w:sz="4" w:space="0" w:color="auto"/>
              <w:right w:val="single" w:sz="4" w:space="0" w:color="auto"/>
            </w:tcBorders>
            <w:shd w:val="clear" w:color="auto" w:fill="auto"/>
            <w:noWrap/>
            <w:vAlign w:val="center"/>
            <w:hideMark/>
          </w:tcPr>
          <w:p w14:paraId="55D63060" w14:textId="0E53128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w:t>
            </w:r>
          </w:p>
        </w:tc>
        <w:tc>
          <w:tcPr>
            <w:tcW w:w="0" w:type="auto"/>
            <w:tcBorders>
              <w:top w:val="nil"/>
              <w:left w:val="nil"/>
              <w:bottom w:val="single" w:sz="4" w:space="0" w:color="auto"/>
              <w:right w:val="single" w:sz="4" w:space="0" w:color="auto"/>
            </w:tcBorders>
            <w:shd w:val="clear" w:color="auto" w:fill="auto"/>
            <w:noWrap/>
            <w:vAlign w:val="center"/>
            <w:hideMark/>
          </w:tcPr>
          <w:p w14:paraId="150ABA94" w14:textId="03E7601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4.02</w:t>
            </w:r>
          </w:p>
        </w:tc>
        <w:tc>
          <w:tcPr>
            <w:tcW w:w="0" w:type="auto"/>
            <w:tcBorders>
              <w:top w:val="nil"/>
              <w:left w:val="nil"/>
              <w:bottom w:val="single" w:sz="4" w:space="0" w:color="auto"/>
              <w:right w:val="single" w:sz="4" w:space="0" w:color="auto"/>
            </w:tcBorders>
            <w:shd w:val="clear" w:color="auto" w:fill="auto"/>
            <w:noWrap/>
            <w:vAlign w:val="center"/>
            <w:hideMark/>
          </w:tcPr>
          <w:p w14:paraId="57A4823A" w14:textId="4C9BB21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1.34</w:t>
            </w:r>
          </w:p>
        </w:tc>
        <w:tc>
          <w:tcPr>
            <w:tcW w:w="0" w:type="auto"/>
            <w:tcBorders>
              <w:top w:val="nil"/>
              <w:left w:val="nil"/>
              <w:bottom w:val="single" w:sz="4" w:space="0" w:color="auto"/>
              <w:right w:val="single" w:sz="4" w:space="0" w:color="auto"/>
            </w:tcBorders>
            <w:shd w:val="clear" w:color="auto" w:fill="auto"/>
            <w:noWrap/>
            <w:vAlign w:val="center"/>
            <w:hideMark/>
          </w:tcPr>
          <w:p w14:paraId="5D24C954" w14:textId="45C4E1B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0.50</w:t>
            </w:r>
          </w:p>
        </w:tc>
        <w:tc>
          <w:tcPr>
            <w:tcW w:w="1895" w:type="dxa"/>
            <w:tcBorders>
              <w:top w:val="nil"/>
              <w:left w:val="nil"/>
              <w:bottom w:val="single" w:sz="4" w:space="0" w:color="auto"/>
              <w:right w:val="single" w:sz="4" w:space="0" w:color="auto"/>
            </w:tcBorders>
            <w:shd w:val="clear" w:color="auto" w:fill="auto"/>
            <w:noWrap/>
            <w:vAlign w:val="center"/>
            <w:hideMark/>
          </w:tcPr>
          <w:p w14:paraId="674C88AF" w14:textId="129CEFB9"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74E65CCA"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5C5C981D" w14:textId="456EB864"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North Vista Hospital</w:t>
            </w:r>
          </w:p>
        </w:tc>
        <w:tc>
          <w:tcPr>
            <w:tcW w:w="1148" w:type="dxa"/>
            <w:tcBorders>
              <w:top w:val="nil"/>
              <w:left w:val="nil"/>
              <w:bottom w:val="single" w:sz="4" w:space="0" w:color="auto"/>
              <w:right w:val="single" w:sz="4" w:space="0" w:color="auto"/>
            </w:tcBorders>
            <w:shd w:val="clear" w:color="auto" w:fill="auto"/>
            <w:noWrap/>
            <w:vAlign w:val="center"/>
            <w:hideMark/>
          </w:tcPr>
          <w:p w14:paraId="674472C4" w14:textId="06FD75E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33,886</w:t>
            </w:r>
          </w:p>
        </w:tc>
        <w:tc>
          <w:tcPr>
            <w:tcW w:w="0" w:type="auto"/>
            <w:tcBorders>
              <w:top w:val="nil"/>
              <w:left w:val="nil"/>
              <w:bottom w:val="single" w:sz="4" w:space="0" w:color="auto"/>
              <w:right w:val="single" w:sz="4" w:space="0" w:color="auto"/>
            </w:tcBorders>
            <w:shd w:val="clear" w:color="auto" w:fill="auto"/>
            <w:noWrap/>
            <w:vAlign w:val="center"/>
            <w:hideMark/>
          </w:tcPr>
          <w:p w14:paraId="47F3A810" w14:textId="4990993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4</w:t>
            </w:r>
          </w:p>
        </w:tc>
        <w:tc>
          <w:tcPr>
            <w:tcW w:w="0" w:type="auto"/>
            <w:tcBorders>
              <w:top w:val="nil"/>
              <w:left w:val="nil"/>
              <w:bottom w:val="single" w:sz="4" w:space="0" w:color="auto"/>
              <w:right w:val="single" w:sz="4" w:space="0" w:color="auto"/>
            </w:tcBorders>
            <w:shd w:val="clear" w:color="auto" w:fill="auto"/>
            <w:noWrap/>
            <w:vAlign w:val="center"/>
            <w:hideMark/>
          </w:tcPr>
          <w:p w14:paraId="69834600" w14:textId="2EFE8FC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1.58</w:t>
            </w:r>
          </w:p>
        </w:tc>
        <w:tc>
          <w:tcPr>
            <w:tcW w:w="0" w:type="auto"/>
            <w:tcBorders>
              <w:top w:val="nil"/>
              <w:left w:val="nil"/>
              <w:bottom w:val="single" w:sz="4" w:space="0" w:color="auto"/>
              <w:right w:val="single" w:sz="4" w:space="0" w:color="auto"/>
            </w:tcBorders>
            <w:shd w:val="clear" w:color="auto" w:fill="auto"/>
            <w:noWrap/>
            <w:vAlign w:val="center"/>
            <w:hideMark/>
          </w:tcPr>
          <w:p w14:paraId="6C21662F" w14:textId="447D517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1.78</w:t>
            </w:r>
          </w:p>
        </w:tc>
        <w:tc>
          <w:tcPr>
            <w:tcW w:w="0" w:type="auto"/>
            <w:tcBorders>
              <w:top w:val="nil"/>
              <w:left w:val="nil"/>
              <w:bottom w:val="single" w:sz="4" w:space="0" w:color="auto"/>
              <w:right w:val="single" w:sz="4" w:space="0" w:color="auto"/>
            </w:tcBorders>
            <w:shd w:val="clear" w:color="auto" w:fill="auto"/>
            <w:noWrap/>
            <w:vAlign w:val="center"/>
            <w:hideMark/>
          </w:tcPr>
          <w:p w14:paraId="585A0066" w14:textId="4411E32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2.54</w:t>
            </w:r>
          </w:p>
        </w:tc>
        <w:tc>
          <w:tcPr>
            <w:tcW w:w="1895" w:type="dxa"/>
            <w:tcBorders>
              <w:top w:val="nil"/>
              <w:left w:val="nil"/>
              <w:bottom w:val="single" w:sz="4" w:space="0" w:color="auto"/>
              <w:right w:val="single" w:sz="4" w:space="0" w:color="auto"/>
            </w:tcBorders>
            <w:shd w:val="clear" w:color="auto" w:fill="auto"/>
            <w:noWrap/>
            <w:vAlign w:val="center"/>
            <w:hideMark/>
          </w:tcPr>
          <w:p w14:paraId="0FCE357B" w14:textId="1DF390C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No Improvement</w:t>
            </w:r>
          </w:p>
        </w:tc>
      </w:tr>
      <w:tr w:rsidR="005E19FC" w:rsidRPr="00DD3942" w14:paraId="2B172C8D"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4482988F" w14:textId="36B1EDE9"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 xml:space="preserve">Northeastern Nevada Regional Hospital </w:t>
            </w:r>
          </w:p>
        </w:tc>
        <w:tc>
          <w:tcPr>
            <w:tcW w:w="1148" w:type="dxa"/>
            <w:tcBorders>
              <w:top w:val="nil"/>
              <w:left w:val="nil"/>
              <w:bottom w:val="single" w:sz="4" w:space="0" w:color="auto"/>
              <w:right w:val="single" w:sz="4" w:space="0" w:color="auto"/>
            </w:tcBorders>
            <w:shd w:val="clear" w:color="auto" w:fill="auto"/>
            <w:noWrap/>
            <w:vAlign w:val="center"/>
            <w:hideMark/>
          </w:tcPr>
          <w:p w14:paraId="6123846F" w14:textId="597A6DB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6,705</w:t>
            </w:r>
          </w:p>
        </w:tc>
        <w:tc>
          <w:tcPr>
            <w:tcW w:w="0" w:type="auto"/>
            <w:tcBorders>
              <w:top w:val="nil"/>
              <w:left w:val="nil"/>
              <w:bottom w:val="single" w:sz="4" w:space="0" w:color="auto"/>
              <w:right w:val="single" w:sz="4" w:space="0" w:color="auto"/>
            </w:tcBorders>
            <w:shd w:val="clear" w:color="auto" w:fill="auto"/>
            <w:noWrap/>
            <w:vAlign w:val="center"/>
            <w:hideMark/>
          </w:tcPr>
          <w:p w14:paraId="2A9C720A" w14:textId="1853C4D0"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4ECFA9B2" w14:textId="2BE4690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0.24</w:t>
            </w:r>
          </w:p>
        </w:tc>
        <w:tc>
          <w:tcPr>
            <w:tcW w:w="0" w:type="auto"/>
            <w:tcBorders>
              <w:top w:val="nil"/>
              <w:left w:val="nil"/>
              <w:bottom w:val="single" w:sz="4" w:space="0" w:color="auto"/>
              <w:right w:val="single" w:sz="4" w:space="0" w:color="auto"/>
            </w:tcBorders>
            <w:shd w:val="clear" w:color="auto" w:fill="auto"/>
            <w:noWrap/>
            <w:vAlign w:val="center"/>
            <w:hideMark/>
          </w:tcPr>
          <w:p w14:paraId="0FADF71F" w14:textId="06F262B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1FEE117E" w14:textId="022783F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1895" w:type="dxa"/>
            <w:tcBorders>
              <w:top w:val="nil"/>
              <w:left w:val="nil"/>
              <w:bottom w:val="single" w:sz="4" w:space="0" w:color="auto"/>
              <w:right w:val="single" w:sz="4" w:space="0" w:color="auto"/>
            </w:tcBorders>
            <w:shd w:val="clear" w:color="auto" w:fill="auto"/>
            <w:noWrap/>
            <w:vAlign w:val="center"/>
            <w:hideMark/>
          </w:tcPr>
          <w:p w14:paraId="0B21CF37" w14:textId="7B3E288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2D395C2C"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3314E036" w14:textId="0EDCCEEC"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Northern Nevada Medical Center</w:t>
            </w:r>
          </w:p>
        </w:tc>
        <w:tc>
          <w:tcPr>
            <w:tcW w:w="1148" w:type="dxa"/>
            <w:tcBorders>
              <w:top w:val="nil"/>
              <w:left w:val="nil"/>
              <w:bottom w:val="single" w:sz="4" w:space="0" w:color="auto"/>
              <w:right w:val="single" w:sz="4" w:space="0" w:color="auto"/>
            </w:tcBorders>
            <w:shd w:val="clear" w:color="auto" w:fill="auto"/>
            <w:noWrap/>
            <w:vAlign w:val="center"/>
            <w:hideMark/>
          </w:tcPr>
          <w:p w14:paraId="42EA39EE" w14:textId="7EB66C9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11,525</w:t>
            </w:r>
          </w:p>
        </w:tc>
        <w:tc>
          <w:tcPr>
            <w:tcW w:w="0" w:type="auto"/>
            <w:tcBorders>
              <w:top w:val="nil"/>
              <w:left w:val="nil"/>
              <w:bottom w:val="single" w:sz="4" w:space="0" w:color="auto"/>
              <w:right w:val="single" w:sz="4" w:space="0" w:color="auto"/>
            </w:tcBorders>
            <w:shd w:val="clear" w:color="auto" w:fill="auto"/>
            <w:noWrap/>
            <w:vAlign w:val="center"/>
            <w:hideMark/>
          </w:tcPr>
          <w:p w14:paraId="2EBD2FC9" w14:textId="49397F0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2ADF0112" w14:textId="16D39610"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0.45</w:t>
            </w:r>
          </w:p>
        </w:tc>
        <w:tc>
          <w:tcPr>
            <w:tcW w:w="0" w:type="auto"/>
            <w:tcBorders>
              <w:top w:val="nil"/>
              <w:left w:val="nil"/>
              <w:bottom w:val="single" w:sz="4" w:space="0" w:color="auto"/>
              <w:right w:val="single" w:sz="4" w:space="0" w:color="auto"/>
            </w:tcBorders>
            <w:shd w:val="clear" w:color="auto" w:fill="auto"/>
            <w:noWrap/>
            <w:vAlign w:val="center"/>
            <w:hideMark/>
          </w:tcPr>
          <w:p w14:paraId="4838DB37" w14:textId="3B030E37"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483EB85A" w14:textId="1D7FB181"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1895" w:type="dxa"/>
            <w:tcBorders>
              <w:top w:val="nil"/>
              <w:left w:val="nil"/>
              <w:bottom w:val="single" w:sz="4" w:space="0" w:color="auto"/>
              <w:right w:val="single" w:sz="4" w:space="0" w:color="auto"/>
            </w:tcBorders>
            <w:shd w:val="clear" w:color="auto" w:fill="auto"/>
            <w:noWrap/>
            <w:vAlign w:val="center"/>
            <w:hideMark/>
          </w:tcPr>
          <w:p w14:paraId="293339B3" w14:textId="37AA5BF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764E6867"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0C91DD27" w14:textId="260330FE"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Renown Regional Medical Center</w:t>
            </w:r>
          </w:p>
        </w:tc>
        <w:tc>
          <w:tcPr>
            <w:tcW w:w="1148" w:type="dxa"/>
            <w:tcBorders>
              <w:top w:val="nil"/>
              <w:left w:val="nil"/>
              <w:bottom w:val="single" w:sz="4" w:space="0" w:color="auto"/>
              <w:right w:val="single" w:sz="4" w:space="0" w:color="auto"/>
            </w:tcBorders>
            <w:shd w:val="clear" w:color="auto" w:fill="auto"/>
            <w:noWrap/>
            <w:vAlign w:val="center"/>
            <w:hideMark/>
          </w:tcPr>
          <w:p w14:paraId="52DDDA7D" w14:textId="28BC837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172,608</w:t>
            </w:r>
          </w:p>
        </w:tc>
        <w:tc>
          <w:tcPr>
            <w:tcW w:w="0" w:type="auto"/>
            <w:tcBorders>
              <w:top w:val="nil"/>
              <w:left w:val="nil"/>
              <w:bottom w:val="single" w:sz="4" w:space="0" w:color="auto"/>
              <w:right w:val="single" w:sz="4" w:space="0" w:color="auto"/>
            </w:tcBorders>
            <w:shd w:val="clear" w:color="auto" w:fill="auto"/>
            <w:noWrap/>
            <w:vAlign w:val="center"/>
            <w:hideMark/>
          </w:tcPr>
          <w:p w14:paraId="2413C587" w14:textId="3198E55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5</w:t>
            </w:r>
          </w:p>
        </w:tc>
        <w:tc>
          <w:tcPr>
            <w:tcW w:w="0" w:type="auto"/>
            <w:tcBorders>
              <w:top w:val="nil"/>
              <w:left w:val="nil"/>
              <w:bottom w:val="single" w:sz="4" w:space="0" w:color="auto"/>
              <w:right w:val="single" w:sz="4" w:space="0" w:color="auto"/>
            </w:tcBorders>
            <w:shd w:val="clear" w:color="auto" w:fill="auto"/>
            <w:noWrap/>
            <w:vAlign w:val="center"/>
            <w:hideMark/>
          </w:tcPr>
          <w:p w14:paraId="258D96E6" w14:textId="58BB570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17.50</w:t>
            </w:r>
          </w:p>
        </w:tc>
        <w:tc>
          <w:tcPr>
            <w:tcW w:w="0" w:type="auto"/>
            <w:tcBorders>
              <w:top w:val="nil"/>
              <w:left w:val="nil"/>
              <w:bottom w:val="single" w:sz="4" w:space="0" w:color="auto"/>
              <w:right w:val="single" w:sz="4" w:space="0" w:color="auto"/>
            </w:tcBorders>
            <w:shd w:val="clear" w:color="auto" w:fill="auto"/>
            <w:noWrap/>
            <w:vAlign w:val="center"/>
            <w:hideMark/>
          </w:tcPr>
          <w:p w14:paraId="43E2BAA3" w14:textId="4772173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0.48</w:t>
            </w:r>
          </w:p>
        </w:tc>
        <w:tc>
          <w:tcPr>
            <w:tcW w:w="0" w:type="auto"/>
            <w:tcBorders>
              <w:top w:val="nil"/>
              <w:left w:val="nil"/>
              <w:bottom w:val="single" w:sz="4" w:space="0" w:color="auto"/>
              <w:right w:val="single" w:sz="4" w:space="0" w:color="auto"/>
            </w:tcBorders>
            <w:shd w:val="clear" w:color="auto" w:fill="auto"/>
            <w:noWrap/>
            <w:vAlign w:val="center"/>
            <w:hideMark/>
          </w:tcPr>
          <w:p w14:paraId="6C1EEB2F" w14:textId="37C227D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0.29</w:t>
            </w:r>
          </w:p>
        </w:tc>
        <w:tc>
          <w:tcPr>
            <w:tcW w:w="1895" w:type="dxa"/>
            <w:tcBorders>
              <w:top w:val="nil"/>
              <w:left w:val="nil"/>
              <w:bottom w:val="single" w:sz="4" w:space="0" w:color="auto"/>
              <w:right w:val="single" w:sz="4" w:space="0" w:color="auto"/>
            </w:tcBorders>
            <w:shd w:val="clear" w:color="auto" w:fill="auto"/>
            <w:noWrap/>
            <w:vAlign w:val="center"/>
            <w:hideMark/>
          </w:tcPr>
          <w:p w14:paraId="79316075" w14:textId="44513B2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37C36AF8"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39083A05" w14:textId="4D375E89"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Renown South Meadows</w:t>
            </w:r>
          </w:p>
        </w:tc>
        <w:tc>
          <w:tcPr>
            <w:tcW w:w="1148" w:type="dxa"/>
            <w:tcBorders>
              <w:top w:val="nil"/>
              <w:left w:val="nil"/>
              <w:bottom w:val="single" w:sz="4" w:space="0" w:color="auto"/>
              <w:right w:val="single" w:sz="4" w:space="0" w:color="auto"/>
            </w:tcBorders>
            <w:shd w:val="clear" w:color="auto" w:fill="auto"/>
            <w:noWrap/>
            <w:vAlign w:val="center"/>
            <w:hideMark/>
          </w:tcPr>
          <w:p w14:paraId="0BA69C60" w14:textId="52CD10D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11,563</w:t>
            </w:r>
          </w:p>
        </w:tc>
        <w:tc>
          <w:tcPr>
            <w:tcW w:w="0" w:type="auto"/>
            <w:tcBorders>
              <w:top w:val="nil"/>
              <w:left w:val="nil"/>
              <w:bottom w:val="single" w:sz="4" w:space="0" w:color="auto"/>
              <w:right w:val="single" w:sz="4" w:space="0" w:color="auto"/>
            </w:tcBorders>
            <w:shd w:val="clear" w:color="auto" w:fill="auto"/>
            <w:noWrap/>
            <w:vAlign w:val="center"/>
            <w:hideMark/>
          </w:tcPr>
          <w:p w14:paraId="11C9B817" w14:textId="3591F8B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02A7FA17" w14:textId="5E2E908B"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0.54</w:t>
            </w:r>
          </w:p>
        </w:tc>
        <w:tc>
          <w:tcPr>
            <w:tcW w:w="0" w:type="auto"/>
            <w:tcBorders>
              <w:top w:val="nil"/>
              <w:left w:val="nil"/>
              <w:bottom w:val="single" w:sz="4" w:space="0" w:color="auto"/>
              <w:right w:val="single" w:sz="4" w:space="0" w:color="auto"/>
            </w:tcBorders>
            <w:shd w:val="clear" w:color="auto" w:fill="auto"/>
            <w:noWrap/>
            <w:vAlign w:val="center"/>
            <w:hideMark/>
          </w:tcPr>
          <w:p w14:paraId="0131EC85" w14:textId="393CB89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0" w:type="auto"/>
            <w:tcBorders>
              <w:top w:val="nil"/>
              <w:left w:val="nil"/>
              <w:bottom w:val="single" w:sz="4" w:space="0" w:color="auto"/>
              <w:right w:val="single" w:sz="4" w:space="0" w:color="auto"/>
            </w:tcBorders>
            <w:shd w:val="clear" w:color="auto" w:fill="auto"/>
            <w:noWrap/>
            <w:vAlign w:val="center"/>
            <w:hideMark/>
          </w:tcPr>
          <w:p w14:paraId="734B6B94" w14:textId="423C06E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1895" w:type="dxa"/>
            <w:tcBorders>
              <w:top w:val="nil"/>
              <w:left w:val="nil"/>
              <w:bottom w:val="single" w:sz="4" w:space="0" w:color="auto"/>
              <w:right w:val="single" w:sz="4" w:space="0" w:color="auto"/>
            </w:tcBorders>
            <w:shd w:val="clear" w:color="auto" w:fill="auto"/>
            <w:noWrap/>
            <w:vAlign w:val="center"/>
            <w:hideMark/>
          </w:tcPr>
          <w:p w14:paraId="2F6B059F" w14:textId="7AC246E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2D462465"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5EEB8D80" w14:textId="4562BD27"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Saint Mary's Regional Medical Center</w:t>
            </w:r>
          </w:p>
        </w:tc>
        <w:tc>
          <w:tcPr>
            <w:tcW w:w="1148" w:type="dxa"/>
            <w:tcBorders>
              <w:top w:val="nil"/>
              <w:left w:val="nil"/>
              <w:bottom w:val="single" w:sz="4" w:space="0" w:color="auto"/>
              <w:right w:val="single" w:sz="4" w:space="0" w:color="auto"/>
            </w:tcBorders>
            <w:shd w:val="clear" w:color="auto" w:fill="auto"/>
            <w:noWrap/>
            <w:vAlign w:val="center"/>
            <w:hideMark/>
          </w:tcPr>
          <w:p w14:paraId="0DA04670" w14:textId="1709CAB5" w:rsidR="00264838" w:rsidRPr="00DD3942" w:rsidRDefault="00264838" w:rsidP="00C45630">
            <w:pPr>
              <w:spacing w:after="0" w:line="240" w:lineRule="auto"/>
              <w:jc w:val="center"/>
              <w:rPr>
                <w:rFonts w:ascii="Times New Roman" w:eastAsia="Times New Roman" w:hAnsi="Times New Roman" w:cs="Times New Roman"/>
                <w:color w:val="000000" w:themeColor="text1"/>
                <w:sz w:val="20"/>
                <w:szCs w:val="20"/>
              </w:rPr>
            </w:pPr>
            <w:r w:rsidRPr="00DD3942">
              <w:rPr>
                <w:rFonts w:ascii="Times New Roman" w:hAnsi="Times New Roman" w:cs="Times New Roman"/>
              </w:rPr>
              <w:t>64,013</w:t>
            </w:r>
          </w:p>
        </w:tc>
        <w:tc>
          <w:tcPr>
            <w:tcW w:w="0" w:type="auto"/>
            <w:tcBorders>
              <w:top w:val="nil"/>
              <w:left w:val="nil"/>
              <w:bottom w:val="single" w:sz="4" w:space="0" w:color="auto"/>
              <w:right w:val="single" w:sz="4" w:space="0" w:color="auto"/>
            </w:tcBorders>
            <w:shd w:val="clear" w:color="auto" w:fill="auto"/>
            <w:noWrap/>
            <w:vAlign w:val="center"/>
            <w:hideMark/>
          </w:tcPr>
          <w:p w14:paraId="58BAEF7B" w14:textId="041586B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w:t>
            </w:r>
          </w:p>
        </w:tc>
        <w:tc>
          <w:tcPr>
            <w:tcW w:w="0" w:type="auto"/>
            <w:tcBorders>
              <w:top w:val="nil"/>
              <w:left w:val="nil"/>
              <w:bottom w:val="single" w:sz="4" w:space="0" w:color="auto"/>
              <w:right w:val="single" w:sz="4" w:space="0" w:color="auto"/>
            </w:tcBorders>
            <w:shd w:val="clear" w:color="auto" w:fill="auto"/>
            <w:noWrap/>
            <w:vAlign w:val="center"/>
            <w:hideMark/>
          </w:tcPr>
          <w:p w14:paraId="168235C0" w14:textId="1D873E40" w:rsidR="00264838" w:rsidRPr="00DD3942" w:rsidRDefault="00264838" w:rsidP="00C45630">
            <w:pPr>
              <w:spacing w:after="0" w:line="240" w:lineRule="auto"/>
              <w:jc w:val="center"/>
              <w:rPr>
                <w:rFonts w:ascii="Times New Roman" w:eastAsia="Times New Roman" w:hAnsi="Times New Roman" w:cs="Times New Roman"/>
                <w:color w:val="000000" w:themeColor="text1"/>
                <w:sz w:val="20"/>
                <w:szCs w:val="20"/>
              </w:rPr>
            </w:pPr>
            <w:r w:rsidRPr="00DD3942">
              <w:rPr>
                <w:rFonts w:ascii="Times New Roman" w:hAnsi="Times New Roman" w:cs="Times New Roman"/>
              </w:rPr>
              <w:t>2.78</w:t>
            </w:r>
          </w:p>
        </w:tc>
        <w:tc>
          <w:tcPr>
            <w:tcW w:w="0" w:type="auto"/>
            <w:tcBorders>
              <w:top w:val="nil"/>
              <w:left w:val="nil"/>
              <w:bottom w:val="single" w:sz="4" w:space="0" w:color="auto"/>
              <w:right w:val="single" w:sz="4" w:space="0" w:color="auto"/>
            </w:tcBorders>
            <w:shd w:val="clear" w:color="auto" w:fill="auto"/>
            <w:noWrap/>
            <w:vAlign w:val="center"/>
            <w:hideMark/>
          </w:tcPr>
          <w:p w14:paraId="1C54C817" w14:textId="0F1E741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0.76</w:t>
            </w:r>
          </w:p>
        </w:tc>
        <w:tc>
          <w:tcPr>
            <w:tcW w:w="0" w:type="auto"/>
            <w:tcBorders>
              <w:top w:val="nil"/>
              <w:left w:val="nil"/>
              <w:bottom w:val="single" w:sz="4" w:space="0" w:color="auto"/>
              <w:right w:val="single" w:sz="4" w:space="0" w:color="auto"/>
            </w:tcBorders>
            <w:shd w:val="clear" w:color="auto" w:fill="auto"/>
            <w:noWrap/>
            <w:vAlign w:val="center"/>
            <w:hideMark/>
          </w:tcPr>
          <w:p w14:paraId="7B8CDCD0" w14:textId="5BB0F5F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0.36</w:t>
            </w:r>
          </w:p>
        </w:tc>
        <w:tc>
          <w:tcPr>
            <w:tcW w:w="1895" w:type="dxa"/>
            <w:tcBorders>
              <w:top w:val="nil"/>
              <w:left w:val="nil"/>
              <w:bottom w:val="single" w:sz="4" w:space="0" w:color="auto"/>
              <w:right w:val="single" w:sz="4" w:space="0" w:color="auto"/>
            </w:tcBorders>
            <w:shd w:val="clear" w:color="auto" w:fill="auto"/>
            <w:noWrap/>
            <w:vAlign w:val="center"/>
            <w:hideMark/>
          </w:tcPr>
          <w:p w14:paraId="66001C2F" w14:textId="0249FF8D"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437A7DEE" w14:textId="77777777" w:rsidTr="00C45630">
        <w:trPr>
          <w:trHeight w:val="215"/>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76EF110D" w14:textId="2B9070D5"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 xml:space="preserve">Saint Rose de Lima Hospital </w:t>
            </w:r>
          </w:p>
        </w:tc>
        <w:tc>
          <w:tcPr>
            <w:tcW w:w="1148" w:type="dxa"/>
            <w:tcBorders>
              <w:top w:val="nil"/>
              <w:left w:val="nil"/>
              <w:bottom w:val="nil"/>
              <w:right w:val="nil"/>
            </w:tcBorders>
            <w:shd w:val="clear" w:color="auto" w:fill="auto"/>
            <w:noWrap/>
            <w:vAlign w:val="center"/>
            <w:hideMark/>
          </w:tcPr>
          <w:p w14:paraId="4C6E222C" w14:textId="6AE170E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24,236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1D4F7" w14:textId="26697637"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nil"/>
              <w:right w:val="nil"/>
            </w:tcBorders>
            <w:shd w:val="clear" w:color="auto" w:fill="auto"/>
            <w:noWrap/>
            <w:vAlign w:val="center"/>
            <w:hideMark/>
          </w:tcPr>
          <w:p w14:paraId="04F3DF8D" w14:textId="1DAA9ED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0.87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3D335" w14:textId="3252776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0" w:type="auto"/>
            <w:tcBorders>
              <w:top w:val="nil"/>
              <w:left w:val="nil"/>
              <w:bottom w:val="single" w:sz="4" w:space="0" w:color="auto"/>
              <w:right w:val="single" w:sz="4" w:space="0" w:color="auto"/>
            </w:tcBorders>
            <w:shd w:val="clear" w:color="auto" w:fill="auto"/>
            <w:noWrap/>
            <w:vAlign w:val="center"/>
            <w:hideMark/>
          </w:tcPr>
          <w:p w14:paraId="4B5A4775" w14:textId="461AF2F0"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w:t>
            </w:r>
          </w:p>
        </w:tc>
        <w:tc>
          <w:tcPr>
            <w:tcW w:w="1895" w:type="dxa"/>
            <w:tcBorders>
              <w:top w:val="nil"/>
              <w:left w:val="nil"/>
              <w:bottom w:val="single" w:sz="4" w:space="0" w:color="auto"/>
              <w:right w:val="single" w:sz="4" w:space="0" w:color="auto"/>
            </w:tcBorders>
            <w:shd w:val="clear" w:color="auto" w:fill="auto"/>
            <w:noWrap/>
            <w:vAlign w:val="center"/>
            <w:hideMark/>
          </w:tcPr>
          <w:p w14:paraId="61743DFA" w14:textId="365A477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642DC9ED"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4D3DF2B2" w14:textId="540DC193"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Saint Rose Dominican Hospital Siena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5C946B55" w14:textId="5B03553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63,563</w:t>
            </w:r>
          </w:p>
        </w:tc>
        <w:tc>
          <w:tcPr>
            <w:tcW w:w="0" w:type="auto"/>
            <w:tcBorders>
              <w:top w:val="nil"/>
              <w:left w:val="nil"/>
              <w:bottom w:val="single" w:sz="4" w:space="0" w:color="auto"/>
              <w:right w:val="single" w:sz="4" w:space="0" w:color="auto"/>
            </w:tcBorders>
            <w:shd w:val="clear" w:color="auto" w:fill="auto"/>
            <w:vAlign w:val="center"/>
            <w:hideMark/>
          </w:tcPr>
          <w:p w14:paraId="44E67F75" w14:textId="37A68E97"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B494B4" w14:textId="5615AA9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2.28</w:t>
            </w:r>
          </w:p>
        </w:tc>
        <w:tc>
          <w:tcPr>
            <w:tcW w:w="0" w:type="auto"/>
            <w:tcBorders>
              <w:top w:val="nil"/>
              <w:left w:val="nil"/>
              <w:bottom w:val="single" w:sz="4" w:space="0" w:color="auto"/>
              <w:right w:val="single" w:sz="4" w:space="0" w:color="auto"/>
            </w:tcBorders>
            <w:shd w:val="clear" w:color="auto" w:fill="auto"/>
            <w:vAlign w:val="center"/>
            <w:hideMark/>
          </w:tcPr>
          <w:p w14:paraId="7FB99820" w14:textId="2030B4F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0.46</w:t>
            </w:r>
          </w:p>
        </w:tc>
        <w:tc>
          <w:tcPr>
            <w:tcW w:w="0" w:type="auto"/>
            <w:tcBorders>
              <w:top w:val="nil"/>
              <w:left w:val="nil"/>
              <w:bottom w:val="single" w:sz="4" w:space="0" w:color="auto"/>
              <w:right w:val="single" w:sz="4" w:space="0" w:color="auto"/>
            </w:tcBorders>
            <w:shd w:val="clear" w:color="auto" w:fill="auto"/>
            <w:vAlign w:val="center"/>
            <w:hideMark/>
          </w:tcPr>
          <w:p w14:paraId="0E0E028F" w14:textId="5E84B61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1895" w:type="dxa"/>
            <w:tcBorders>
              <w:top w:val="nil"/>
              <w:left w:val="nil"/>
              <w:bottom w:val="single" w:sz="4" w:space="0" w:color="auto"/>
              <w:right w:val="single" w:sz="4" w:space="0" w:color="auto"/>
            </w:tcBorders>
            <w:shd w:val="clear" w:color="auto" w:fill="auto"/>
            <w:vAlign w:val="center"/>
            <w:hideMark/>
          </w:tcPr>
          <w:p w14:paraId="4A84D009" w14:textId="480C10C7"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6D33C8A2"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4BA86F13" w14:textId="38715561"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Saint Rose San Martin Hospital</w:t>
            </w:r>
          </w:p>
        </w:tc>
        <w:tc>
          <w:tcPr>
            <w:tcW w:w="1148" w:type="dxa"/>
            <w:tcBorders>
              <w:top w:val="nil"/>
              <w:left w:val="nil"/>
              <w:bottom w:val="single" w:sz="4" w:space="0" w:color="auto"/>
              <w:right w:val="single" w:sz="4" w:space="0" w:color="auto"/>
            </w:tcBorders>
            <w:shd w:val="clear" w:color="auto" w:fill="auto"/>
            <w:noWrap/>
            <w:vAlign w:val="center"/>
            <w:hideMark/>
          </w:tcPr>
          <w:p w14:paraId="17BA0DE9" w14:textId="0B00417B"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33,511</w:t>
            </w:r>
          </w:p>
        </w:tc>
        <w:tc>
          <w:tcPr>
            <w:tcW w:w="0" w:type="auto"/>
            <w:tcBorders>
              <w:top w:val="nil"/>
              <w:left w:val="nil"/>
              <w:bottom w:val="single" w:sz="4" w:space="0" w:color="auto"/>
              <w:right w:val="single" w:sz="4" w:space="0" w:color="auto"/>
            </w:tcBorders>
            <w:shd w:val="clear" w:color="auto" w:fill="auto"/>
            <w:noWrap/>
            <w:vAlign w:val="center"/>
            <w:hideMark/>
          </w:tcPr>
          <w:p w14:paraId="57B46D99" w14:textId="0B9206E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3FDD6B23" w14:textId="4A3F8B0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1.26</w:t>
            </w:r>
          </w:p>
        </w:tc>
        <w:tc>
          <w:tcPr>
            <w:tcW w:w="0" w:type="auto"/>
            <w:tcBorders>
              <w:top w:val="nil"/>
              <w:left w:val="nil"/>
              <w:bottom w:val="single" w:sz="4" w:space="0" w:color="auto"/>
              <w:right w:val="single" w:sz="4" w:space="0" w:color="auto"/>
            </w:tcBorders>
            <w:shd w:val="clear" w:color="auto" w:fill="auto"/>
            <w:noWrap/>
            <w:vAlign w:val="center"/>
            <w:hideMark/>
          </w:tcPr>
          <w:p w14:paraId="2C63EE6A" w14:textId="54F8224D"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0" w:type="auto"/>
            <w:tcBorders>
              <w:top w:val="nil"/>
              <w:left w:val="nil"/>
              <w:bottom w:val="single" w:sz="4" w:space="0" w:color="auto"/>
              <w:right w:val="single" w:sz="4" w:space="0" w:color="auto"/>
            </w:tcBorders>
            <w:shd w:val="clear" w:color="auto" w:fill="auto"/>
            <w:noWrap/>
            <w:vAlign w:val="center"/>
            <w:hideMark/>
          </w:tcPr>
          <w:p w14:paraId="10BE240A" w14:textId="59BD652E"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1895" w:type="dxa"/>
            <w:tcBorders>
              <w:top w:val="nil"/>
              <w:left w:val="nil"/>
              <w:bottom w:val="single" w:sz="4" w:space="0" w:color="auto"/>
              <w:right w:val="single" w:sz="4" w:space="0" w:color="auto"/>
            </w:tcBorders>
            <w:shd w:val="clear" w:color="auto" w:fill="auto"/>
            <w:noWrap/>
            <w:vAlign w:val="center"/>
            <w:hideMark/>
          </w:tcPr>
          <w:p w14:paraId="69794AB4" w14:textId="0836B2D1"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N/A</w:t>
            </w:r>
          </w:p>
        </w:tc>
      </w:tr>
      <w:tr w:rsidR="005E19FC" w:rsidRPr="00DD3942" w14:paraId="4C74073A"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76A4E89B" w14:textId="22A75173"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 xml:space="preserve">Southern Hills Hospital </w:t>
            </w:r>
          </w:p>
        </w:tc>
        <w:tc>
          <w:tcPr>
            <w:tcW w:w="1148" w:type="dxa"/>
            <w:tcBorders>
              <w:top w:val="nil"/>
              <w:left w:val="nil"/>
              <w:bottom w:val="single" w:sz="4" w:space="0" w:color="auto"/>
              <w:right w:val="single" w:sz="4" w:space="0" w:color="auto"/>
            </w:tcBorders>
            <w:shd w:val="clear" w:color="auto" w:fill="auto"/>
            <w:noWrap/>
            <w:vAlign w:val="center"/>
            <w:hideMark/>
          </w:tcPr>
          <w:p w14:paraId="2F7C88F5" w14:textId="6473928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37,970</w:t>
            </w:r>
          </w:p>
        </w:tc>
        <w:tc>
          <w:tcPr>
            <w:tcW w:w="0" w:type="auto"/>
            <w:tcBorders>
              <w:top w:val="nil"/>
              <w:left w:val="nil"/>
              <w:bottom w:val="single" w:sz="4" w:space="0" w:color="auto"/>
              <w:right w:val="single" w:sz="4" w:space="0" w:color="auto"/>
            </w:tcBorders>
            <w:shd w:val="clear" w:color="auto" w:fill="auto"/>
            <w:noWrap/>
            <w:vAlign w:val="center"/>
            <w:hideMark/>
          </w:tcPr>
          <w:p w14:paraId="579EE237" w14:textId="3160A799"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05592F33" w14:textId="0069E42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1.40</w:t>
            </w:r>
          </w:p>
        </w:tc>
        <w:tc>
          <w:tcPr>
            <w:tcW w:w="0" w:type="auto"/>
            <w:tcBorders>
              <w:top w:val="nil"/>
              <w:left w:val="nil"/>
              <w:bottom w:val="single" w:sz="4" w:space="0" w:color="auto"/>
              <w:right w:val="single" w:sz="4" w:space="0" w:color="auto"/>
            </w:tcBorders>
            <w:shd w:val="clear" w:color="auto" w:fill="auto"/>
            <w:noWrap/>
            <w:vAlign w:val="center"/>
            <w:hideMark/>
          </w:tcPr>
          <w:p w14:paraId="49747B7D" w14:textId="7E4A2240"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1.48</w:t>
            </w:r>
          </w:p>
        </w:tc>
        <w:tc>
          <w:tcPr>
            <w:tcW w:w="0" w:type="auto"/>
            <w:tcBorders>
              <w:top w:val="nil"/>
              <w:left w:val="nil"/>
              <w:bottom w:val="single" w:sz="4" w:space="0" w:color="auto"/>
              <w:right w:val="single" w:sz="4" w:space="0" w:color="auto"/>
            </w:tcBorders>
            <w:shd w:val="clear" w:color="auto" w:fill="auto"/>
            <w:noWrap/>
            <w:vAlign w:val="center"/>
            <w:hideMark/>
          </w:tcPr>
          <w:p w14:paraId="14B23A96" w14:textId="0F64B15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1895" w:type="dxa"/>
            <w:tcBorders>
              <w:top w:val="nil"/>
              <w:left w:val="nil"/>
              <w:bottom w:val="single" w:sz="4" w:space="0" w:color="auto"/>
              <w:right w:val="single" w:sz="4" w:space="0" w:color="auto"/>
            </w:tcBorders>
            <w:shd w:val="clear" w:color="auto" w:fill="auto"/>
            <w:noWrap/>
            <w:vAlign w:val="center"/>
            <w:hideMark/>
          </w:tcPr>
          <w:p w14:paraId="147E4D9C" w14:textId="70CF74F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03F09930"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1A4626B2" w14:textId="221131D1"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Spring Valley Medical Center</w:t>
            </w:r>
          </w:p>
        </w:tc>
        <w:tc>
          <w:tcPr>
            <w:tcW w:w="1148" w:type="dxa"/>
            <w:tcBorders>
              <w:top w:val="nil"/>
              <w:left w:val="nil"/>
              <w:bottom w:val="single" w:sz="4" w:space="0" w:color="auto"/>
              <w:right w:val="single" w:sz="4" w:space="0" w:color="auto"/>
            </w:tcBorders>
            <w:shd w:val="clear" w:color="auto" w:fill="auto"/>
            <w:noWrap/>
            <w:vAlign w:val="center"/>
            <w:hideMark/>
          </w:tcPr>
          <w:p w14:paraId="1047405A" w14:textId="7D17884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64,755</w:t>
            </w:r>
          </w:p>
        </w:tc>
        <w:tc>
          <w:tcPr>
            <w:tcW w:w="0" w:type="auto"/>
            <w:tcBorders>
              <w:top w:val="nil"/>
              <w:left w:val="nil"/>
              <w:bottom w:val="single" w:sz="4" w:space="0" w:color="auto"/>
              <w:right w:val="single" w:sz="4" w:space="0" w:color="auto"/>
            </w:tcBorders>
            <w:shd w:val="clear" w:color="auto" w:fill="auto"/>
            <w:noWrap/>
            <w:vAlign w:val="center"/>
            <w:hideMark/>
          </w:tcPr>
          <w:p w14:paraId="187C6D54" w14:textId="52D25D7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w:t>
            </w:r>
          </w:p>
        </w:tc>
        <w:tc>
          <w:tcPr>
            <w:tcW w:w="0" w:type="auto"/>
            <w:tcBorders>
              <w:top w:val="nil"/>
              <w:left w:val="nil"/>
              <w:bottom w:val="single" w:sz="4" w:space="0" w:color="auto"/>
              <w:right w:val="single" w:sz="4" w:space="0" w:color="auto"/>
            </w:tcBorders>
            <w:shd w:val="clear" w:color="auto" w:fill="auto"/>
            <w:noWrap/>
            <w:vAlign w:val="center"/>
            <w:hideMark/>
          </w:tcPr>
          <w:p w14:paraId="787ADE91" w14:textId="2E6A18D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2.32</w:t>
            </w:r>
          </w:p>
        </w:tc>
        <w:tc>
          <w:tcPr>
            <w:tcW w:w="0" w:type="auto"/>
            <w:tcBorders>
              <w:top w:val="nil"/>
              <w:left w:val="nil"/>
              <w:bottom w:val="single" w:sz="4" w:space="0" w:color="auto"/>
              <w:right w:val="single" w:sz="4" w:space="0" w:color="auto"/>
            </w:tcBorders>
            <w:shd w:val="clear" w:color="auto" w:fill="auto"/>
            <w:noWrap/>
            <w:vAlign w:val="center"/>
            <w:hideMark/>
          </w:tcPr>
          <w:p w14:paraId="1CB96394" w14:textId="418F1E4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F2DE4D5" w14:textId="6C3A262B"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0.00</w:t>
            </w:r>
          </w:p>
        </w:tc>
        <w:tc>
          <w:tcPr>
            <w:tcW w:w="1895" w:type="dxa"/>
            <w:tcBorders>
              <w:top w:val="nil"/>
              <w:left w:val="nil"/>
              <w:bottom w:val="single" w:sz="4" w:space="0" w:color="auto"/>
              <w:right w:val="single" w:sz="4" w:space="0" w:color="auto"/>
            </w:tcBorders>
            <w:shd w:val="clear" w:color="auto" w:fill="auto"/>
            <w:noWrap/>
            <w:vAlign w:val="center"/>
            <w:hideMark/>
          </w:tcPr>
          <w:p w14:paraId="6EB07E77" w14:textId="157ED5FD"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448C561D" w14:textId="77777777" w:rsidTr="00C45630">
        <w:trPr>
          <w:trHeight w:val="345"/>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403186F3" w14:textId="7077788E"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Summerlin Hospital and Medical Center</w:t>
            </w:r>
          </w:p>
        </w:tc>
        <w:tc>
          <w:tcPr>
            <w:tcW w:w="1148" w:type="dxa"/>
            <w:tcBorders>
              <w:top w:val="nil"/>
              <w:left w:val="nil"/>
              <w:bottom w:val="single" w:sz="4" w:space="0" w:color="auto"/>
              <w:right w:val="single" w:sz="4" w:space="0" w:color="auto"/>
            </w:tcBorders>
            <w:shd w:val="clear" w:color="auto" w:fill="auto"/>
            <w:vAlign w:val="center"/>
            <w:hideMark/>
          </w:tcPr>
          <w:p w14:paraId="4713012D" w14:textId="6EE0992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98,403</w:t>
            </w:r>
          </w:p>
        </w:tc>
        <w:tc>
          <w:tcPr>
            <w:tcW w:w="0" w:type="auto"/>
            <w:tcBorders>
              <w:top w:val="nil"/>
              <w:left w:val="nil"/>
              <w:bottom w:val="single" w:sz="4" w:space="0" w:color="auto"/>
              <w:right w:val="single" w:sz="4" w:space="0" w:color="auto"/>
            </w:tcBorders>
            <w:shd w:val="clear" w:color="auto" w:fill="auto"/>
            <w:vAlign w:val="center"/>
            <w:hideMark/>
          </w:tcPr>
          <w:p w14:paraId="3F210093" w14:textId="3BA5C46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4</w:t>
            </w:r>
          </w:p>
        </w:tc>
        <w:tc>
          <w:tcPr>
            <w:tcW w:w="0" w:type="auto"/>
            <w:tcBorders>
              <w:top w:val="nil"/>
              <w:left w:val="nil"/>
              <w:bottom w:val="single" w:sz="4" w:space="0" w:color="auto"/>
              <w:right w:val="single" w:sz="4" w:space="0" w:color="auto"/>
            </w:tcBorders>
            <w:shd w:val="clear" w:color="auto" w:fill="auto"/>
            <w:vAlign w:val="center"/>
            <w:hideMark/>
          </w:tcPr>
          <w:p w14:paraId="701FF073" w14:textId="209FB2F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5.45</w:t>
            </w:r>
          </w:p>
        </w:tc>
        <w:tc>
          <w:tcPr>
            <w:tcW w:w="0" w:type="auto"/>
            <w:tcBorders>
              <w:top w:val="nil"/>
              <w:left w:val="nil"/>
              <w:bottom w:val="single" w:sz="4" w:space="0" w:color="auto"/>
              <w:right w:val="single" w:sz="4" w:space="0" w:color="auto"/>
            </w:tcBorders>
            <w:shd w:val="clear" w:color="auto" w:fill="auto"/>
            <w:vAlign w:val="center"/>
            <w:hideMark/>
          </w:tcPr>
          <w:p w14:paraId="14585EF2" w14:textId="5DF0848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1.02</w:t>
            </w:r>
          </w:p>
        </w:tc>
        <w:tc>
          <w:tcPr>
            <w:tcW w:w="0" w:type="auto"/>
            <w:tcBorders>
              <w:top w:val="nil"/>
              <w:left w:val="nil"/>
              <w:bottom w:val="single" w:sz="4" w:space="0" w:color="auto"/>
              <w:right w:val="single" w:sz="4" w:space="0" w:color="auto"/>
            </w:tcBorders>
            <w:shd w:val="clear" w:color="auto" w:fill="auto"/>
            <w:vAlign w:val="center"/>
            <w:hideMark/>
          </w:tcPr>
          <w:p w14:paraId="1D3F246F" w14:textId="11534761"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0.73</w:t>
            </w:r>
          </w:p>
        </w:tc>
        <w:tc>
          <w:tcPr>
            <w:tcW w:w="1895" w:type="dxa"/>
            <w:tcBorders>
              <w:top w:val="nil"/>
              <w:left w:val="nil"/>
              <w:bottom w:val="single" w:sz="4" w:space="0" w:color="auto"/>
              <w:right w:val="single" w:sz="4" w:space="0" w:color="auto"/>
            </w:tcBorders>
            <w:shd w:val="clear" w:color="auto" w:fill="auto"/>
            <w:vAlign w:val="center"/>
            <w:hideMark/>
          </w:tcPr>
          <w:p w14:paraId="1A658AD9" w14:textId="0C52D9B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r w:rsidR="005E19FC" w:rsidRPr="00DD3942" w14:paraId="7536A714"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56D0619D" w14:textId="245F4039"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Sunrise Hospital and Medical Center</w:t>
            </w:r>
          </w:p>
        </w:tc>
        <w:tc>
          <w:tcPr>
            <w:tcW w:w="1148" w:type="dxa"/>
            <w:tcBorders>
              <w:top w:val="nil"/>
              <w:left w:val="nil"/>
              <w:bottom w:val="single" w:sz="4" w:space="0" w:color="auto"/>
              <w:right w:val="single" w:sz="4" w:space="0" w:color="auto"/>
            </w:tcBorders>
            <w:shd w:val="clear" w:color="auto" w:fill="auto"/>
            <w:noWrap/>
            <w:vAlign w:val="center"/>
            <w:hideMark/>
          </w:tcPr>
          <w:p w14:paraId="133D9E07" w14:textId="5544F88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191,729</w:t>
            </w:r>
          </w:p>
        </w:tc>
        <w:tc>
          <w:tcPr>
            <w:tcW w:w="0" w:type="auto"/>
            <w:tcBorders>
              <w:top w:val="nil"/>
              <w:left w:val="nil"/>
              <w:bottom w:val="single" w:sz="4" w:space="0" w:color="auto"/>
              <w:right w:val="single" w:sz="4" w:space="0" w:color="auto"/>
            </w:tcBorders>
            <w:shd w:val="clear" w:color="auto" w:fill="auto"/>
            <w:noWrap/>
            <w:vAlign w:val="center"/>
            <w:hideMark/>
          </w:tcPr>
          <w:p w14:paraId="3DE42BCA" w14:textId="75DF9200"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18</w:t>
            </w:r>
          </w:p>
        </w:tc>
        <w:tc>
          <w:tcPr>
            <w:tcW w:w="0" w:type="auto"/>
            <w:tcBorders>
              <w:top w:val="nil"/>
              <w:left w:val="nil"/>
              <w:bottom w:val="single" w:sz="4" w:space="0" w:color="auto"/>
              <w:right w:val="single" w:sz="4" w:space="0" w:color="auto"/>
            </w:tcBorders>
            <w:shd w:val="clear" w:color="auto" w:fill="auto"/>
            <w:noWrap/>
            <w:vAlign w:val="center"/>
            <w:hideMark/>
          </w:tcPr>
          <w:p w14:paraId="7570B587" w14:textId="62D424A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12.44</w:t>
            </w:r>
          </w:p>
        </w:tc>
        <w:tc>
          <w:tcPr>
            <w:tcW w:w="0" w:type="auto"/>
            <w:tcBorders>
              <w:top w:val="nil"/>
              <w:left w:val="nil"/>
              <w:bottom w:val="single" w:sz="4" w:space="0" w:color="auto"/>
              <w:right w:val="single" w:sz="4" w:space="0" w:color="auto"/>
            </w:tcBorders>
            <w:shd w:val="clear" w:color="auto" w:fill="auto"/>
            <w:noWrap/>
            <w:vAlign w:val="center"/>
            <w:hideMark/>
          </w:tcPr>
          <w:p w14:paraId="7FF0F161" w14:textId="34595CE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0.69</w:t>
            </w:r>
          </w:p>
        </w:tc>
        <w:tc>
          <w:tcPr>
            <w:tcW w:w="0" w:type="auto"/>
            <w:tcBorders>
              <w:top w:val="nil"/>
              <w:left w:val="nil"/>
              <w:bottom w:val="single" w:sz="4" w:space="0" w:color="auto"/>
              <w:right w:val="single" w:sz="4" w:space="0" w:color="auto"/>
            </w:tcBorders>
            <w:shd w:val="clear" w:color="auto" w:fill="auto"/>
            <w:noWrap/>
            <w:vAlign w:val="center"/>
            <w:hideMark/>
          </w:tcPr>
          <w:p w14:paraId="59690176" w14:textId="308B77E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1.45</w:t>
            </w:r>
          </w:p>
        </w:tc>
        <w:tc>
          <w:tcPr>
            <w:tcW w:w="1895" w:type="dxa"/>
            <w:tcBorders>
              <w:top w:val="nil"/>
              <w:left w:val="nil"/>
              <w:bottom w:val="single" w:sz="4" w:space="0" w:color="auto"/>
              <w:right w:val="single" w:sz="4" w:space="0" w:color="auto"/>
            </w:tcBorders>
            <w:shd w:val="clear" w:color="auto" w:fill="auto"/>
            <w:noWrap/>
            <w:vAlign w:val="center"/>
            <w:hideMark/>
          </w:tcPr>
          <w:p w14:paraId="2C69E303" w14:textId="543C88A3"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No Improvement</w:t>
            </w:r>
          </w:p>
        </w:tc>
      </w:tr>
      <w:tr w:rsidR="005E19FC" w:rsidRPr="00DD3942" w14:paraId="21E9F519"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4CB4A4EC" w14:textId="4B718500"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University Medical Center of Southern Nevada</w:t>
            </w:r>
          </w:p>
        </w:tc>
        <w:tc>
          <w:tcPr>
            <w:tcW w:w="1148" w:type="dxa"/>
            <w:tcBorders>
              <w:top w:val="nil"/>
              <w:left w:val="nil"/>
              <w:bottom w:val="single" w:sz="4" w:space="0" w:color="auto"/>
              <w:right w:val="single" w:sz="4" w:space="0" w:color="auto"/>
            </w:tcBorders>
            <w:shd w:val="clear" w:color="auto" w:fill="auto"/>
            <w:noWrap/>
            <w:vAlign w:val="center"/>
            <w:hideMark/>
          </w:tcPr>
          <w:p w14:paraId="4927D8E9" w14:textId="5A045E76"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140,887</w:t>
            </w:r>
          </w:p>
        </w:tc>
        <w:tc>
          <w:tcPr>
            <w:tcW w:w="0" w:type="auto"/>
            <w:tcBorders>
              <w:top w:val="nil"/>
              <w:left w:val="nil"/>
              <w:bottom w:val="single" w:sz="4" w:space="0" w:color="auto"/>
              <w:right w:val="single" w:sz="4" w:space="0" w:color="auto"/>
            </w:tcBorders>
            <w:shd w:val="clear" w:color="auto" w:fill="auto"/>
            <w:noWrap/>
            <w:vAlign w:val="center"/>
            <w:hideMark/>
          </w:tcPr>
          <w:p w14:paraId="18B9410F" w14:textId="729BAA34"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21</w:t>
            </w:r>
          </w:p>
        </w:tc>
        <w:tc>
          <w:tcPr>
            <w:tcW w:w="0" w:type="auto"/>
            <w:tcBorders>
              <w:top w:val="nil"/>
              <w:left w:val="nil"/>
              <w:bottom w:val="single" w:sz="4" w:space="0" w:color="auto"/>
              <w:right w:val="single" w:sz="4" w:space="0" w:color="auto"/>
            </w:tcBorders>
            <w:shd w:val="clear" w:color="auto" w:fill="auto"/>
            <w:noWrap/>
            <w:vAlign w:val="center"/>
            <w:hideMark/>
          </w:tcPr>
          <w:p w14:paraId="16018AD5" w14:textId="4355C7AD"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10.51</w:t>
            </w:r>
          </w:p>
        </w:tc>
        <w:tc>
          <w:tcPr>
            <w:tcW w:w="0" w:type="auto"/>
            <w:tcBorders>
              <w:top w:val="nil"/>
              <w:left w:val="nil"/>
              <w:bottom w:val="single" w:sz="4" w:space="0" w:color="auto"/>
              <w:right w:val="single" w:sz="4" w:space="0" w:color="auto"/>
            </w:tcBorders>
            <w:shd w:val="clear" w:color="auto" w:fill="auto"/>
            <w:noWrap/>
            <w:vAlign w:val="center"/>
            <w:hideMark/>
          </w:tcPr>
          <w:p w14:paraId="5437D190" w14:textId="66526E2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1.60</w:t>
            </w:r>
          </w:p>
        </w:tc>
        <w:tc>
          <w:tcPr>
            <w:tcW w:w="0" w:type="auto"/>
            <w:tcBorders>
              <w:top w:val="nil"/>
              <w:left w:val="nil"/>
              <w:bottom w:val="single" w:sz="4" w:space="0" w:color="auto"/>
              <w:right w:val="single" w:sz="4" w:space="0" w:color="auto"/>
            </w:tcBorders>
            <w:shd w:val="clear" w:color="auto" w:fill="auto"/>
            <w:noWrap/>
            <w:vAlign w:val="center"/>
            <w:hideMark/>
          </w:tcPr>
          <w:p w14:paraId="7C6F6663" w14:textId="2B2CDDCA"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2.00</w:t>
            </w:r>
          </w:p>
        </w:tc>
        <w:tc>
          <w:tcPr>
            <w:tcW w:w="1895" w:type="dxa"/>
            <w:tcBorders>
              <w:top w:val="nil"/>
              <w:left w:val="nil"/>
              <w:bottom w:val="single" w:sz="4" w:space="0" w:color="auto"/>
              <w:right w:val="single" w:sz="4" w:space="0" w:color="auto"/>
            </w:tcBorders>
            <w:shd w:val="clear" w:color="auto" w:fill="auto"/>
            <w:noWrap/>
            <w:vAlign w:val="center"/>
            <w:hideMark/>
          </w:tcPr>
          <w:p w14:paraId="58B7E571" w14:textId="4896C60F"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No Improvement</w:t>
            </w:r>
          </w:p>
        </w:tc>
      </w:tr>
      <w:tr w:rsidR="005E19FC" w:rsidRPr="00DD3942" w14:paraId="1213D9C2" w14:textId="77777777" w:rsidTr="00C45630">
        <w:trPr>
          <w:trHeight w:val="300"/>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14:paraId="276C79C7" w14:textId="381299F3" w:rsidR="00264838" w:rsidRPr="00DD3942" w:rsidRDefault="00264838" w:rsidP="00C45630">
            <w:pPr>
              <w:spacing w:after="0" w:line="240" w:lineRule="auto"/>
              <w:rPr>
                <w:rFonts w:ascii="Times New Roman" w:eastAsia="Times New Roman" w:hAnsi="Times New Roman" w:cs="Times New Roman"/>
                <w:color w:val="000000" w:themeColor="text1"/>
              </w:rPr>
            </w:pPr>
            <w:r w:rsidRPr="00DD3942">
              <w:rPr>
                <w:rFonts w:ascii="Times New Roman" w:hAnsi="Times New Roman" w:cs="Times New Roman"/>
              </w:rPr>
              <w:t>Valley Hospital Medical Center</w:t>
            </w:r>
          </w:p>
        </w:tc>
        <w:tc>
          <w:tcPr>
            <w:tcW w:w="1148" w:type="dxa"/>
            <w:tcBorders>
              <w:top w:val="nil"/>
              <w:left w:val="nil"/>
              <w:bottom w:val="single" w:sz="4" w:space="0" w:color="auto"/>
              <w:right w:val="single" w:sz="4" w:space="0" w:color="auto"/>
            </w:tcBorders>
            <w:shd w:val="clear" w:color="auto" w:fill="auto"/>
            <w:vAlign w:val="center"/>
            <w:hideMark/>
          </w:tcPr>
          <w:p w14:paraId="07889BE4" w14:textId="0582901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74,307</w:t>
            </w:r>
          </w:p>
        </w:tc>
        <w:tc>
          <w:tcPr>
            <w:tcW w:w="0" w:type="auto"/>
            <w:tcBorders>
              <w:top w:val="nil"/>
              <w:left w:val="nil"/>
              <w:bottom w:val="single" w:sz="4" w:space="0" w:color="auto"/>
              <w:right w:val="single" w:sz="4" w:space="0" w:color="auto"/>
            </w:tcBorders>
            <w:shd w:val="clear" w:color="auto" w:fill="auto"/>
            <w:vAlign w:val="center"/>
            <w:hideMark/>
          </w:tcPr>
          <w:p w14:paraId="1ED13014" w14:textId="6FE5CBF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8</w:t>
            </w:r>
          </w:p>
        </w:tc>
        <w:tc>
          <w:tcPr>
            <w:tcW w:w="0" w:type="auto"/>
            <w:tcBorders>
              <w:top w:val="nil"/>
              <w:left w:val="nil"/>
              <w:bottom w:val="single" w:sz="4" w:space="0" w:color="auto"/>
              <w:right w:val="single" w:sz="4" w:space="0" w:color="auto"/>
            </w:tcBorders>
            <w:shd w:val="clear" w:color="auto" w:fill="auto"/>
            <w:vAlign w:val="center"/>
            <w:hideMark/>
          </w:tcPr>
          <w:p w14:paraId="5A2E3639" w14:textId="7BFD5B52"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3.59</w:t>
            </w:r>
          </w:p>
        </w:tc>
        <w:tc>
          <w:tcPr>
            <w:tcW w:w="0" w:type="auto"/>
            <w:tcBorders>
              <w:top w:val="nil"/>
              <w:left w:val="nil"/>
              <w:bottom w:val="single" w:sz="4" w:space="0" w:color="auto"/>
              <w:right w:val="single" w:sz="4" w:space="0" w:color="auto"/>
            </w:tcBorders>
            <w:shd w:val="clear" w:color="auto" w:fill="auto"/>
            <w:vAlign w:val="center"/>
            <w:hideMark/>
          </w:tcPr>
          <w:p w14:paraId="39E30312" w14:textId="013F63FC"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2.65</w:t>
            </w:r>
          </w:p>
        </w:tc>
        <w:tc>
          <w:tcPr>
            <w:tcW w:w="0" w:type="auto"/>
            <w:tcBorders>
              <w:top w:val="nil"/>
              <w:left w:val="nil"/>
              <w:bottom w:val="single" w:sz="4" w:space="0" w:color="auto"/>
              <w:right w:val="single" w:sz="4" w:space="0" w:color="auto"/>
            </w:tcBorders>
            <w:shd w:val="clear" w:color="auto" w:fill="auto"/>
            <w:vAlign w:val="center"/>
            <w:hideMark/>
          </w:tcPr>
          <w:p w14:paraId="54F9A5A0" w14:textId="1DCECF05"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2.23</w:t>
            </w:r>
          </w:p>
        </w:tc>
        <w:tc>
          <w:tcPr>
            <w:tcW w:w="1895" w:type="dxa"/>
            <w:tcBorders>
              <w:top w:val="nil"/>
              <w:left w:val="nil"/>
              <w:bottom w:val="single" w:sz="4" w:space="0" w:color="auto"/>
              <w:right w:val="single" w:sz="4" w:space="0" w:color="auto"/>
            </w:tcBorders>
            <w:shd w:val="clear" w:color="auto" w:fill="auto"/>
            <w:vAlign w:val="center"/>
            <w:hideMark/>
          </w:tcPr>
          <w:p w14:paraId="0853CE09" w14:textId="76BBCBD8" w:rsidR="00264838" w:rsidRPr="00DD3942" w:rsidRDefault="00264838" w:rsidP="00C45630">
            <w:pPr>
              <w:spacing w:after="0" w:line="240" w:lineRule="auto"/>
              <w:jc w:val="center"/>
              <w:rPr>
                <w:rFonts w:ascii="Times New Roman" w:eastAsia="Times New Roman" w:hAnsi="Times New Roman" w:cs="Times New Roman"/>
                <w:color w:val="000000" w:themeColor="text1"/>
              </w:rPr>
            </w:pPr>
            <w:r w:rsidRPr="00DD3942">
              <w:rPr>
                <w:rFonts w:ascii="Times New Roman" w:hAnsi="Times New Roman" w:cs="Times New Roman"/>
              </w:rPr>
              <w:t>Improved</w:t>
            </w:r>
          </w:p>
        </w:tc>
      </w:tr>
    </w:tbl>
    <w:p w14:paraId="7F21DA24" w14:textId="77777777" w:rsidR="003C49D5" w:rsidRPr="00DD3942" w:rsidRDefault="007F1A7C" w:rsidP="00C464BE">
      <w:pPr>
        <w:spacing w:after="0" w:line="240" w:lineRule="auto"/>
        <w:rPr>
          <w:rFonts w:ascii="Times New Roman" w:hAnsi="Times New Roman" w:cs="Times New Roman"/>
          <w:sz w:val="23"/>
          <w:szCs w:val="23"/>
        </w:rPr>
      </w:pPr>
      <w:r w:rsidRPr="00DD3942">
        <w:rPr>
          <w:rFonts w:ascii="Times New Roman" w:hAnsi="Times New Roman" w:cs="Times New Roman"/>
          <w:sz w:val="23"/>
          <w:szCs w:val="23"/>
        </w:rPr>
        <w:t xml:space="preserve">The SIR </w:t>
      </w:r>
      <w:r w:rsidR="0C1A2D4E" w:rsidRPr="00DD3942">
        <w:rPr>
          <w:rFonts w:ascii="Times New Roman" w:hAnsi="Times New Roman" w:cs="Times New Roman"/>
          <w:sz w:val="23"/>
          <w:szCs w:val="23"/>
        </w:rPr>
        <w:t xml:space="preserve">is only calculated if the number of </w:t>
      </w:r>
      <w:r w:rsidR="00E05C62" w:rsidRPr="00DD3942">
        <w:rPr>
          <w:rFonts w:ascii="Times New Roman" w:hAnsi="Times New Roman" w:cs="Times New Roman"/>
          <w:sz w:val="23"/>
          <w:szCs w:val="23"/>
        </w:rPr>
        <w:t>predicted</w:t>
      </w:r>
      <w:r w:rsidR="0C1A2D4E" w:rsidRPr="00DD3942">
        <w:rPr>
          <w:rFonts w:ascii="Times New Roman" w:hAnsi="Times New Roman" w:cs="Times New Roman"/>
          <w:sz w:val="23"/>
          <w:szCs w:val="23"/>
        </w:rPr>
        <w:t xml:space="preserve"> HAIs is greater than 1.</w:t>
      </w:r>
    </w:p>
    <w:p w14:paraId="1E959A94" w14:textId="129BC40A" w:rsidR="00046FFB" w:rsidRPr="00DD3942" w:rsidRDefault="00015C81" w:rsidP="00C464BE">
      <w:pPr>
        <w:spacing w:after="0" w:line="240" w:lineRule="auto"/>
        <w:rPr>
          <w:rFonts w:ascii="Times New Roman" w:hAnsi="Times New Roman" w:cs="Times New Roman"/>
          <w:sz w:val="23"/>
          <w:szCs w:val="23"/>
        </w:rPr>
      </w:pPr>
      <w:r w:rsidRPr="00DD3942">
        <w:rPr>
          <w:rFonts w:ascii="Times New Roman" w:hAnsi="Times New Roman" w:cs="Times New Roman"/>
          <w:sz w:val="23"/>
          <w:szCs w:val="23"/>
        </w:rPr>
        <w:t>*</w:t>
      </w:r>
      <w:r w:rsidR="00AD54F5" w:rsidRPr="00DD3942">
        <w:rPr>
          <w:rFonts w:ascii="Times New Roman" w:hAnsi="Times New Roman" w:cs="Times New Roman"/>
          <w:sz w:val="23"/>
          <w:szCs w:val="23"/>
        </w:rPr>
        <w:t>Not applicable (“N/A”) indicates data was not available for both 2014 and 2015 to make a comparison or when comparing zero (0) infections in 2014 to zero (0) infections in 2015. The SIR is only calculated if the number of expected HAIs is greater than 1</w:t>
      </w:r>
      <w:r w:rsidR="00173B13">
        <w:rPr>
          <w:rFonts w:ascii="Times New Roman" w:hAnsi="Times New Roman" w:cs="Times New Roman"/>
          <w:sz w:val="23"/>
          <w:szCs w:val="23"/>
        </w:rPr>
        <w:t>.</w:t>
      </w:r>
      <w:r w:rsidR="00046FFB" w:rsidRPr="00DD3942">
        <w:rPr>
          <w:rFonts w:ascii="Times New Roman" w:hAnsi="Times New Roman" w:cs="Times New Roman"/>
          <w:sz w:val="23"/>
          <w:szCs w:val="23"/>
        </w:rPr>
        <w:br w:type="page"/>
      </w:r>
    </w:p>
    <w:p w14:paraId="6C57F4F5" w14:textId="24C65CAD" w:rsidR="00FA5C3D" w:rsidRPr="00DD3942" w:rsidRDefault="0C1A2D4E" w:rsidP="00C464BE">
      <w:pPr>
        <w:pStyle w:val="Heading1"/>
        <w:spacing w:line="240" w:lineRule="auto"/>
        <w:rPr>
          <w:rFonts w:ascii="Times New Roman" w:hAnsi="Times New Roman" w:cs="Times New Roman"/>
          <w:color w:val="005A9C"/>
          <w:sz w:val="23"/>
          <w:szCs w:val="23"/>
        </w:rPr>
      </w:pPr>
      <w:bookmarkStart w:id="19" w:name="_Toc508697502"/>
      <w:bookmarkStart w:id="20" w:name="_Toc24012326"/>
      <w:r w:rsidRPr="00DD3942">
        <w:rPr>
          <w:rFonts w:ascii="Times New Roman" w:hAnsi="Times New Roman" w:cs="Times New Roman"/>
          <w:color w:val="005A9C"/>
        </w:rPr>
        <w:lastRenderedPageBreak/>
        <w:t>Surgical Site Infections (SSI)</w:t>
      </w:r>
      <w:bookmarkEnd w:id="19"/>
      <w:bookmarkEnd w:id="20"/>
    </w:p>
    <w:p w14:paraId="61B02CCA" w14:textId="77777777" w:rsidR="00B655F8" w:rsidRPr="00DD3942" w:rsidRDefault="00B655F8" w:rsidP="00B655F8">
      <w:pPr>
        <w:autoSpaceDE w:val="0"/>
        <w:autoSpaceDN w:val="0"/>
        <w:adjustRightInd w:val="0"/>
        <w:spacing w:after="0" w:line="240" w:lineRule="auto"/>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Surgical site infections are infections that develop in the surgical site after surgery. Some surgical sites may involve other tissues under the skin, organs, or implanted material. We track the following SSIs: coronary artery bypass graft with both chest and donor site incisions, laminectomy, hip prosthesis surgery, and knee prosthesis surgery. According to the CDC, SSIs overall are associated with a mortality rate of 3%, and 75% of SSI-associated deaths are directly attributable to the SSI. SSIs are preventable when proper surgical techniques are being practiced, such as having proper infection control practices in place, sterilization methods, barriers, surgical technique and proper care of the wound after the surgery. </w:t>
      </w:r>
    </w:p>
    <w:p w14:paraId="3EB33D9D" w14:textId="77777777" w:rsidR="00B655F8" w:rsidRPr="00DD3942" w:rsidRDefault="00B655F8" w:rsidP="00B655F8">
      <w:pPr>
        <w:autoSpaceDE w:val="0"/>
        <w:autoSpaceDN w:val="0"/>
        <w:adjustRightInd w:val="0"/>
        <w:spacing w:after="0" w:line="240" w:lineRule="auto"/>
        <w:rPr>
          <w:rFonts w:ascii="Times New Roman" w:eastAsia="Times New Roman" w:hAnsi="Times New Roman" w:cs="Times New Roman"/>
          <w:sz w:val="24"/>
          <w:szCs w:val="24"/>
        </w:rPr>
      </w:pPr>
    </w:p>
    <w:p w14:paraId="7D4F9004" w14:textId="3A9AC2D4" w:rsidR="00B655F8" w:rsidRPr="00DD3942" w:rsidRDefault="00B655F8" w:rsidP="00B655F8">
      <w:pPr>
        <w:autoSpaceDE w:val="0"/>
        <w:autoSpaceDN w:val="0"/>
        <w:adjustRightInd w:val="0"/>
        <w:spacing w:after="0" w:line="240" w:lineRule="auto"/>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The number of predicted events for SSI is risk-adjusted based on the several variables found to be statistically significant predictors of SSIs and differs by type of procedure. These variables are outlined in Tables 3a-3f of the CDC guide to the NHSN SIR. </w:t>
      </w:r>
      <w:r w:rsidR="00015C81" w:rsidRPr="00DD3942">
        <w:rPr>
          <w:rFonts w:ascii="Times New Roman" w:eastAsia="Times New Roman" w:hAnsi="Times New Roman" w:cs="Times New Roman"/>
          <w:sz w:val="24"/>
          <w:szCs w:val="24"/>
        </w:rPr>
        <w:t>Figure 5 shows</w:t>
      </w:r>
      <w:r w:rsidR="00311E7E" w:rsidRPr="00DD3942">
        <w:rPr>
          <w:rFonts w:ascii="Times New Roman" w:eastAsia="Times New Roman" w:hAnsi="Times New Roman" w:cs="Times New Roman"/>
          <w:sz w:val="24"/>
          <w:szCs w:val="24"/>
        </w:rPr>
        <w:t xml:space="preserve"> a decline </w:t>
      </w:r>
      <w:r w:rsidR="00015C81" w:rsidRPr="00DD3942">
        <w:rPr>
          <w:rFonts w:ascii="Times New Roman" w:eastAsia="Times New Roman" w:hAnsi="Times New Roman" w:cs="Times New Roman"/>
          <w:sz w:val="24"/>
          <w:szCs w:val="24"/>
        </w:rPr>
        <w:t xml:space="preserve">in the national SSI SIR </w:t>
      </w:r>
      <w:r w:rsidR="00311E7E" w:rsidRPr="00DD3942">
        <w:rPr>
          <w:rFonts w:ascii="Times New Roman" w:eastAsia="Times New Roman" w:hAnsi="Times New Roman" w:cs="Times New Roman"/>
          <w:sz w:val="24"/>
          <w:szCs w:val="24"/>
        </w:rPr>
        <w:t xml:space="preserve">from 2010-2012 when the SIR dropped from 0.93 to 0.80. There was a slight increase of the national SIR </w:t>
      </w:r>
      <w:r w:rsidR="00252748" w:rsidRPr="00DD3942">
        <w:rPr>
          <w:rFonts w:ascii="Times New Roman" w:eastAsia="Times New Roman" w:hAnsi="Times New Roman" w:cs="Times New Roman"/>
          <w:sz w:val="24"/>
          <w:szCs w:val="24"/>
        </w:rPr>
        <w:t xml:space="preserve">from 2012-2014 </w:t>
      </w:r>
      <w:r w:rsidR="00015C81" w:rsidRPr="00DD3942">
        <w:rPr>
          <w:rFonts w:ascii="Times New Roman" w:eastAsia="Times New Roman" w:hAnsi="Times New Roman" w:cs="Times New Roman"/>
          <w:sz w:val="24"/>
          <w:szCs w:val="24"/>
        </w:rPr>
        <w:t>f</w:t>
      </w:r>
      <w:r w:rsidR="00252748" w:rsidRPr="00DD3942">
        <w:rPr>
          <w:rFonts w:ascii="Times New Roman" w:eastAsia="Times New Roman" w:hAnsi="Times New Roman" w:cs="Times New Roman"/>
          <w:sz w:val="24"/>
          <w:szCs w:val="24"/>
        </w:rPr>
        <w:t xml:space="preserve">rom 0.80 to 0.83. </w:t>
      </w:r>
    </w:p>
    <w:p w14:paraId="7054DD71" w14:textId="77777777" w:rsidR="00B655F8" w:rsidRPr="00DD3942" w:rsidRDefault="00B655F8" w:rsidP="00B655F8">
      <w:pPr>
        <w:autoSpaceDE w:val="0"/>
        <w:autoSpaceDN w:val="0"/>
        <w:adjustRightInd w:val="0"/>
        <w:spacing w:after="0" w:line="240" w:lineRule="auto"/>
        <w:rPr>
          <w:rFonts w:ascii="Times New Roman" w:hAnsi="Times New Roman" w:cs="Times New Roman"/>
          <w:sz w:val="24"/>
          <w:szCs w:val="24"/>
        </w:rPr>
      </w:pPr>
    </w:p>
    <w:p w14:paraId="1E839DAE" w14:textId="4086CD85" w:rsidR="00B655F8" w:rsidRPr="00DD3942" w:rsidRDefault="00B655F8" w:rsidP="00B655F8">
      <w:pPr>
        <w:autoSpaceDE w:val="0"/>
        <w:autoSpaceDN w:val="0"/>
        <w:adjustRightInd w:val="0"/>
        <w:spacing w:after="0" w:line="240" w:lineRule="auto"/>
        <w:rPr>
          <w:rFonts w:ascii="Times New Roman" w:hAnsi="Times New Roman" w:cs="Times New Roman"/>
          <w:sz w:val="24"/>
          <w:szCs w:val="24"/>
        </w:rPr>
      </w:pPr>
      <w:r w:rsidRPr="00DD3942">
        <w:rPr>
          <w:rFonts w:ascii="Times New Roman" w:hAnsi="Times New Roman" w:cs="Times New Roman"/>
          <w:sz w:val="24"/>
          <w:szCs w:val="24"/>
        </w:rPr>
        <w:t xml:space="preserve">Nevada focuses on Coronary </w:t>
      </w:r>
      <w:r w:rsidR="00D67E42" w:rsidRPr="00DD3942">
        <w:rPr>
          <w:rFonts w:ascii="Times New Roman" w:hAnsi="Times New Roman" w:cs="Times New Roman"/>
          <w:sz w:val="24"/>
          <w:szCs w:val="24"/>
        </w:rPr>
        <w:t>Artery</w:t>
      </w:r>
      <w:r w:rsidRPr="00DD3942">
        <w:rPr>
          <w:rFonts w:ascii="Times New Roman" w:hAnsi="Times New Roman" w:cs="Times New Roman"/>
          <w:sz w:val="24"/>
          <w:szCs w:val="24"/>
        </w:rPr>
        <w:t xml:space="preserve"> Bypass Graft with Both chest and donor site incisions (CBGB), Surgical Site Infection data for Laminectomy (SSI-LAM), Surgical Site Infection data for Hip Prosthesis (SSI-HPRO), and Surgical Site Infection data for Knee Prosthesis (SSI-KPRO). Nationally, there has been a year-to-year decline in the SIRs of SSIs between 2010 and 2012 but no improvement was seen from 2013 onward.</w:t>
      </w:r>
      <w:r w:rsidRPr="00DD3942">
        <w:rPr>
          <w:rFonts w:ascii="Times New Roman" w:hAnsi="Times New Roman" w:cs="Times New Roman"/>
          <w:color w:val="333333"/>
          <w:sz w:val="24"/>
          <w:szCs w:val="24"/>
        </w:rPr>
        <w:t xml:space="preserve"> </w:t>
      </w:r>
      <w:r w:rsidRPr="00DD3942">
        <w:rPr>
          <w:rFonts w:ascii="Times New Roman" w:hAnsi="Times New Roman" w:cs="Times New Roman"/>
          <w:sz w:val="24"/>
          <w:szCs w:val="24"/>
        </w:rPr>
        <w:t>Surgical care improvement will require collaborative efforts with the surgical community to develop and implement strategies to reduce infections dealing with specific procedures.</w:t>
      </w:r>
      <w:r w:rsidR="006731E8" w:rsidRPr="00DD3942">
        <w:rPr>
          <w:rFonts w:ascii="Times New Roman" w:hAnsi="Times New Roman" w:cs="Times New Roman"/>
          <w:sz w:val="24"/>
          <w:szCs w:val="24"/>
        </w:rPr>
        <w:t xml:space="preserve"> </w:t>
      </w:r>
      <w:r w:rsidR="0084044B" w:rsidRPr="00DD3942">
        <w:rPr>
          <w:rFonts w:ascii="Times New Roman" w:hAnsi="Times New Roman" w:cs="Times New Roman"/>
          <w:sz w:val="24"/>
          <w:szCs w:val="24"/>
        </w:rPr>
        <w:t xml:space="preserve">Of </w:t>
      </w:r>
      <w:r w:rsidR="006731E8" w:rsidRPr="00DD3942">
        <w:rPr>
          <w:rFonts w:ascii="Times New Roman" w:hAnsi="Times New Roman" w:cs="Times New Roman"/>
          <w:sz w:val="24"/>
          <w:szCs w:val="24"/>
        </w:rPr>
        <w:t>note</w:t>
      </w:r>
      <w:r w:rsidR="00E176AC" w:rsidRPr="00DD3942">
        <w:rPr>
          <w:rFonts w:ascii="Times New Roman" w:hAnsi="Times New Roman" w:cs="Times New Roman"/>
          <w:sz w:val="24"/>
          <w:szCs w:val="24"/>
        </w:rPr>
        <w:t>,</w:t>
      </w:r>
      <w:r w:rsidR="006731E8" w:rsidRPr="00DD3942">
        <w:rPr>
          <w:rFonts w:ascii="Times New Roman" w:hAnsi="Times New Roman" w:cs="Times New Roman"/>
          <w:sz w:val="24"/>
          <w:szCs w:val="24"/>
        </w:rPr>
        <w:t xml:space="preserve"> </w:t>
      </w:r>
      <w:r w:rsidR="0084044B" w:rsidRPr="00DD3942">
        <w:rPr>
          <w:rFonts w:ascii="Times New Roman" w:hAnsi="Times New Roman" w:cs="Times New Roman"/>
          <w:sz w:val="24"/>
          <w:szCs w:val="24"/>
        </w:rPr>
        <w:t xml:space="preserve">not </w:t>
      </w:r>
      <w:r w:rsidR="006731E8" w:rsidRPr="00DD3942">
        <w:rPr>
          <w:rFonts w:ascii="Times New Roman" w:hAnsi="Times New Roman" w:cs="Times New Roman"/>
          <w:sz w:val="24"/>
          <w:szCs w:val="24"/>
        </w:rPr>
        <w:t xml:space="preserve">all hospitals perform the reportable procedures </w:t>
      </w:r>
      <w:r w:rsidR="00E176AC" w:rsidRPr="00DD3942">
        <w:rPr>
          <w:rFonts w:ascii="Times New Roman" w:hAnsi="Times New Roman" w:cs="Times New Roman"/>
          <w:sz w:val="24"/>
          <w:szCs w:val="24"/>
        </w:rPr>
        <w:t xml:space="preserve">and therefore </w:t>
      </w:r>
      <w:r w:rsidR="0084044B" w:rsidRPr="00DD3942">
        <w:rPr>
          <w:rFonts w:ascii="Times New Roman" w:hAnsi="Times New Roman" w:cs="Times New Roman"/>
          <w:sz w:val="24"/>
          <w:szCs w:val="24"/>
        </w:rPr>
        <w:t xml:space="preserve">some </w:t>
      </w:r>
      <w:r w:rsidR="00E176AC" w:rsidRPr="00DD3942">
        <w:rPr>
          <w:rFonts w:ascii="Times New Roman" w:hAnsi="Times New Roman" w:cs="Times New Roman"/>
          <w:sz w:val="24"/>
          <w:szCs w:val="24"/>
        </w:rPr>
        <w:t xml:space="preserve">are not listed in the tables below. </w:t>
      </w:r>
    </w:p>
    <w:p w14:paraId="54809FBC" w14:textId="77777777" w:rsidR="00215EE3" w:rsidRPr="00DD3942" w:rsidRDefault="00215EE3" w:rsidP="00B655F8">
      <w:pPr>
        <w:autoSpaceDE w:val="0"/>
        <w:autoSpaceDN w:val="0"/>
        <w:adjustRightInd w:val="0"/>
        <w:spacing w:after="0" w:line="240" w:lineRule="auto"/>
        <w:rPr>
          <w:rFonts w:ascii="Times New Roman" w:hAnsi="Times New Roman" w:cs="Times New Roman"/>
          <w:sz w:val="24"/>
          <w:szCs w:val="24"/>
        </w:rPr>
      </w:pPr>
    </w:p>
    <w:p w14:paraId="3A44DAB4" w14:textId="364D02B7" w:rsidR="00B655F8" w:rsidRPr="00DD3942" w:rsidRDefault="00B655F8" w:rsidP="00B655F8">
      <w:pPr>
        <w:autoSpaceDE w:val="0"/>
        <w:autoSpaceDN w:val="0"/>
        <w:adjustRightInd w:val="0"/>
        <w:spacing w:after="0" w:line="240" w:lineRule="auto"/>
        <w:rPr>
          <w:rFonts w:ascii="Times New Roman" w:hAnsi="Times New Roman" w:cs="Times New Roman"/>
          <w:sz w:val="24"/>
          <w:szCs w:val="24"/>
        </w:rPr>
      </w:pPr>
      <w:r w:rsidRPr="00DD3942">
        <w:rPr>
          <w:rFonts w:ascii="Times New Roman" w:hAnsi="Times New Roman" w:cs="Times New Roman"/>
          <w:sz w:val="24"/>
          <w:szCs w:val="24"/>
        </w:rPr>
        <w:t>Overall SSI data are not included in the report as they were not verifiable</w:t>
      </w:r>
      <w:r w:rsidR="00526E0A" w:rsidRPr="00DD3942">
        <w:rPr>
          <w:rFonts w:ascii="Times New Roman" w:hAnsi="Times New Roman" w:cs="Times New Roman"/>
          <w:sz w:val="24"/>
          <w:szCs w:val="24"/>
        </w:rPr>
        <w:t xml:space="preserve">; </w:t>
      </w:r>
      <w:r w:rsidR="002964EC" w:rsidRPr="00DD3942">
        <w:rPr>
          <w:rFonts w:ascii="Times New Roman" w:hAnsi="Times New Roman" w:cs="Times New Roman"/>
          <w:sz w:val="24"/>
          <w:szCs w:val="24"/>
        </w:rPr>
        <w:t>this is due to an error which has been reported to NHSN wherein</w:t>
      </w:r>
      <w:r w:rsidRPr="00DD3942">
        <w:rPr>
          <w:rFonts w:ascii="Times New Roman" w:hAnsi="Times New Roman" w:cs="Times New Roman"/>
          <w:sz w:val="24"/>
          <w:szCs w:val="24"/>
        </w:rPr>
        <w:t xml:space="preserve"> the number of predicted infections </w:t>
      </w:r>
      <w:r w:rsidR="002964EC" w:rsidRPr="00DD3942">
        <w:rPr>
          <w:rFonts w:ascii="Times New Roman" w:hAnsi="Times New Roman" w:cs="Times New Roman"/>
          <w:sz w:val="24"/>
          <w:szCs w:val="24"/>
        </w:rPr>
        <w:t>is not</w:t>
      </w:r>
      <w:r w:rsidRPr="00DD3942">
        <w:rPr>
          <w:rFonts w:ascii="Times New Roman" w:hAnsi="Times New Roman" w:cs="Times New Roman"/>
          <w:sz w:val="24"/>
          <w:szCs w:val="24"/>
        </w:rPr>
        <w:t xml:space="preserve"> available for most facilities</w:t>
      </w:r>
      <w:r w:rsidR="002964EC" w:rsidRPr="00DD3942">
        <w:rPr>
          <w:rFonts w:ascii="Times New Roman" w:hAnsi="Times New Roman" w:cs="Times New Roman"/>
          <w:sz w:val="24"/>
          <w:szCs w:val="24"/>
        </w:rPr>
        <w:t>.</w:t>
      </w:r>
    </w:p>
    <w:p w14:paraId="3B697D11" w14:textId="77777777" w:rsidR="001A2A55" w:rsidRPr="00DD3942" w:rsidRDefault="001A2A55">
      <w:pPr>
        <w:rPr>
          <w:rFonts w:ascii="Times New Roman" w:eastAsia="Times New Roman" w:hAnsi="Times New Roman" w:cs="Times New Roman"/>
          <w:i/>
          <w:color w:val="005A9C"/>
          <w:sz w:val="24"/>
          <w:szCs w:val="24"/>
        </w:rPr>
      </w:pPr>
      <w:bookmarkStart w:id="21" w:name="_Toc24012327"/>
      <w:r w:rsidRPr="00DD3942">
        <w:rPr>
          <w:rFonts w:ascii="Times New Roman" w:eastAsia="Times New Roman" w:hAnsi="Times New Roman" w:cs="Times New Roman"/>
          <w:i/>
          <w:color w:val="005A9C"/>
        </w:rPr>
        <w:br w:type="page"/>
      </w:r>
    </w:p>
    <w:p w14:paraId="7CF6E051" w14:textId="1618C690" w:rsidR="00DF7ACC" w:rsidRPr="00DD3942" w:rsidRDefault="00DF7ACC" w:rsidP="002B26AF">
      <w:pPr>
        <w:pStyle w:val="Heading3"/>
        <w:rPr>
          <w:rFonts w:ascii="Times New Roman" w:eastAsia="Times New Roman" w:hAnsi="Times New Roman" w:cs="Times New Roman"/>
          <w:i/>
          <w:color w:val="005A9C"/>
        </w:rPr>
      </w:pPr>
      <w:r w:rsidRPr="00DD3942">
        <w:rPr>
          <w:rFonts w:ascii="Times New Roman" w:eastAsia="Times New Roman" w:hAnsi="Times New Roman" w:cs="Times New Roman"/>
          <w:i/>
          <w:color w:val="005A9C"/>
        </w:rPr>
        <w:lastRenderedPageBreak/>
        <w:t xml:space="preserve">Figure </w:t>
      </w:r>
      <w:r w:rsidR="00B02E40" w:rsidRPr="00DD3942">
        <w:rPr>
          <w:rFonts w:ascii="Times New Roman" w:eastAsia="Times New Roman" w:hAnsi="Times New Roman" w:cs="Times New Roman"/>
          <w:i/>
          <w:color w:val="005A9C"/>
        </w:rPr>
        <w:t>5</w:t>
      </w:r>
      <w:r w:rsidRPr="00DD3942">
        <w:rPr>
          <w:rFonts w:ascii="Times New Roman" w:eastAsia="Times New Roman" w:hAnsi="Times New Roman" w:cs="Times New Roman"/>
          <w:i/>
          <w:color w:val="005A9C"/>
        </w:rPr>
        <w:t>. Changes</w:t>
      </w:r>
      <w:r w:rsidR="00914DB7" w:rsidRPr="00DD3942">
        <w:rPr>
          <w:rFonts w:ascii="Times New Roman" w:eastAsia="Times New Roman" w:hAnsi="Times New Roman" w:cs="Times New Roman"/>
          <w:i/>
          <w:color w:val="005A9C"/>
        </w:rPr>
        <w:t xml:space="preserve"> over time in SSI SIR after any of the </w:t>
      </w:r>
      <w:r w:rsidR="00AE4687" w:rsidRPr="00DD3942">
        <w:rPr>
          <w:rFonts w:ascii="Times New Roman" w:eastAsia="Times New Roman" w:hAnsi="Times New Roman" w:cs="Times New Roman"/>
          <w:i/>
          <w:color w:val="005A9C"/>
        </w:rPr>
        <w:t xml:space="preserve">10 surgical improvement project procedures in </w:t>
      </w:r>
      <w:r w:rsidR="00AE4687" w:rsidRPr="00DD3942">
        <w:rPr>
          <w:rFonts w:ascii="Times New Roman" w:eastAsia="Times New Roman" w:hAnsi="Times New Roman" w:cs="Times New Roman"/>
          <w:b/>
          <w:i/>
          <w:color w:val="005A9C"/>
        </w:rPr>
        <w:t>US hospitals</w:t>
      </w:r>
      <w:r w:rsidR="00AE4687" w:rsidRPr="00DD3942">
        <w:rPr>
          <w:rFonts w:ascii="Times New Roman" w:eastAsia="Times New Roman" w:hAnsi="Times New Roman" w:cs="Times New Roman"/>
          <w:i/>
          <w:color w:val="005A9C"/>
        </w:rPr>
        <w:t xml:space="preserve"> using 2006-</w:t>
      </w:r>
      <w:r w:rsidR="00877852" w:rsidRPr="00DD3942">
        <w:rPr>
          <w:rFonts w:ascii="Times New Roman" w:eastAsia="Times New Roman" w:hAnsi="Times New Roman" w:cs="Times New Roman"/>
          <w:i/>
          <w:color w:val="005A9C"/>
        </w:rPr>
        <w:t>8</w:t>
      </w:r>
      <w:r w:rsidR="00BB4E70" w:rsidRPr="00DD3942">
        <w:rPr>
          <w:rFonts w:ascii="Times New Roman" w:eastAsia="Times New Roman" w:hAnsi="Times New Roman" w:cs="Times New Roman"/>
          <w:i/>
          <w:color w:val="005A9C"/>
        </w:rPr>
        <w:t xml:space="preserve"> </w:t>
      </w:r>
      <w:r w:rsidR="00AE4687" w:rsidRPr="00DD3942">
        <w:rPr>
          <w:rFonts w:ascii="Times New Roman" w:eastAsia="Times New Roman" w:hAnsi="Times New Roman" w:cs="Times New Roman"/>
          <w:i/>
          <w:color w:val="005A9C"/>
        </w:rPr>
        <w:t>baseline, NHSN 2010</w:t>
      </w:r>
      <w:r w:rsidR="00BB4E70" w:rsidRPr="00DD3942">
        <w:rPr>
          <w:rFonts w:ascii="Times New Roman" w:eastAsia="Times New Roman" w:hAnsi="Times New Roman" w:cs="Times New Roman"/>
          <w:i/>
          <w:color w:val="005A9C"/>
        </w:rPr>
        <w:t>-2014</w:t>
      </w:r>
      <w:bookmarkEnd w:id="21"/>
    </w:p>
    <w:p w14:paraId="6F18F66E" w14:textId="49BDCC92" w:rsidR="00DF7ACC" w:rsidRPr="00DD3942" w:rsidRDefault="005D7C4A" w:rsidP="006E1D64">
      <w:pPr>
        <w:tabs>
          <w:tab w:val="left" w:pos="1841"/>
        </w:tabs>
        <w:autoSpaceDE w:val="0"/>
        <w:autoSpaceDN w:val="0"/>
        <w:adjustRightInd w:val="0"/>
        <w:spacing w:after="0" w:line="240" w:lineRule="auto"/>
        <w:contextualSpacing/>
        <w:rPr>
          <w:rFonts w:ascii="Times New Roman" w:eastAsia="Times New Roman" w:hAnsi="Times New Roman" w:cs="Times New Roman"/>
          <w:sz w:val="24"/>
          <w:szCs w:val="24"/>
        </w:rPr>
      </w:pPr>
      <w:r w:rsidRPr="00DD3942">
        <w:rPr>
          <w:rFonts w:ascii="Times New Roman" w:hAnsi="Times New Roman" w:cs="Times New Roman"/>
          <w:noProof/>
        </w:rPr>
        <w:drawing>
          <wp:inline distT="0" distB="0" distL="0" distR="0" wp14:anchorId="6B0464EF" wp14:editId="4307F2A2">
            <wp:extent cx="6492240" cy="3051285"/>
            <wp:effectExtent l="0" t="0" r="3810" b="0"/>
            <wp:docPr id="9" name="Picture 9" descr="Figure 5. Changes over time in SSI SIR after any of the 10 surgical improvement project procedures in US hospitals using 2006-8 baseline, NHSN 2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dc.gov/hai/surveillance/data-reports/images/fig12.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12088" r="1003"/>
                    <a:stretch/>
                  </pic:blipFill>
                  <pic:spPr bwMode="auto">
                    <a:xfrm>
                      <a:off x="0" y="0"/>
                      <a:ext cx="6492240" cy="3051285"/>
                    </a:xfrm>
                    <a:prstGeom prst="rect">
                      <a:avLst/>
                    </a:prstGeom>
                    <a:noFill/>
                    <a:ln>
                      <a:noFill/>
                    </a:ln>
                    <a:extLst>
                      <a:ext uri="{53640926-AAD7-44D8-BBD7-CCE9431645EC}">
                        <a14:shadowObscured xmlns:a14="http://schemas.microsoft.com/office/drawing/2010/main"/>
                      </a:ext>
                    </a:extLst>
                  </pic:spPr>
                </pic:pic>
              </a:graphicData>
            </a:graphic>
          </wp:inline>
        </w:drawing>
      </w:r>
    </w:p>
    <w:p w14:paraId="3D1F8494" w14:textId="77777777" w:rsidR="009678E5" w:rsidRPr="00DD3942" w:rsidRDefault="009678E5" w:rsidP="00424DEB">
      <w:pPr>
        <w:autoSpaceDE w:val="0"/>
        <w:autoSpaceDN w:val="0"/>
        <w:adjustRightInd w:val="0"/>
        <w:spacing w:after="0" w:line="240" w:lineRule="auto"/>
        <w:contextualSpacing/>
        <w:rPr>
          <w:rFonts w:ascii="Times New Roman" w:eastAsia="Times New Roman" w:hAnsi="Times New Roman" w:cs="Times New Roman"/>
          <w:b/>
          <w:sz w:val="24"/>
          <w:szCs w:val="24"/>
        </w:rPr>
      </w:pPr>
    </w:p>
    <w:p w14:paraId="2D0011FB" w14:textId="3E75FB0E" w:rsidR="00C33122" w:rsidRPr="00DD3942" w:rsidRDefault="00C33122" w:rsidP="00424DEB">
      <w:pPr>
        <w:autoSpaceDE w:val="0"/>
        <w:autoSpaceDN w:val="0"/>
        <w:adjustRightInd w:val="0"/>
        <w:spacing w:after="0" w:line="240" w:lineRule="auto"/>
        <w:contextualSpacing/>
        <w:rPr>
          <w:rFonts w:ascii="Times New Roman" w:eastAsia="Times New Roman" w:hAnsi="Times New Roman" w:cs="Times New Roman"/>
          <w:b/>
          <w:sz w:val="24"/>
          <w:szCs w:val="24"/>
        </w:rPr>
      </w:pPr>
      <w:r w:rsidRPr="00DD3942">
        <w:rPr>
          <w:rFonts w:ascii="Times New Roman" w:eastAsia="Times New Roman" w:hAnsi="Times New Roman" w:cs="Times New Roman"/>
          <w:b/>
          <w:sz w:val="24"/>
          <w:szCs w:val="24"/>
        </w:rPr>
        <w:t xml:space="preserve">Ways to prevent SSIs </w:t>
      </w:r>
    </w:p>
    <w:p w14:paraId="76BEA43F" w14:textId="77777777" w:rsidR="00C33122" w:rsidRPr="00DD3942" w:rsidRDefault="00C33122" w:rsidP="00424DEB">
      <w:pPr>
        <w:autoSpaceDE w:val="0"/>
        <w:autoSpaceDN w:val="0"/>
        <w:adjustRightInd w:val="0"/>
        <w:spacing w:after="0" w:line="240" w:lineRule="auto"/>
        <w:contextualSpacing/>
        <w:rPr>
          <w:rFonts w:ascii="Times New Roman" w:eastAsia="Times New Roman" w:hAnsi="Times New Roman" w:cs="Times New Roman"/>
          <w:b/>
          <w:sz w:val="24"/>
          <w:szCs w:val="24"/>
        </w:rPr>
      </w:pPr>
    </w:p>
    <w:p w14:paraId="031DCB36" w14:textId="77777777" w:rsidR="00F50DE8" w:rsidRPr="00DD3942" w:rsidRDefault="00F50DE8" w:rsidP="00F50DE8">
      <w:pPr>
        <w:autoSpaceDE w:val="0"/>
        <w:autoSpaceDN w:val="0"/>
        <w:adjustRightInd w:val="0"/>
        <w:spacing w:after="0" w:line="240" w:lineRule="auto"/>
        <w:contextualSpacing/>
        <w:rPr>
          <w:rFonts w:ascii="Times New Roman" w:eastAsia="Times New Roman" w:hAnsi="Times New Roman" w:cs="Times New Roman"/>
          <w:b/>
          <w:sz w:val="24"/>
          <w:szCs w:val="24"/>
        </w:rPr>
      </w:pPr>
      <w:r w:rsidRPr="00DD3942">
        <w:rPr>
          <w:rFonts w:ascii="Times New Roman" w:eastAsia="Times New Roman" w:hAnsi="Times New Roman" w:cs="Times New Roman"/>
          <w:b/>
          <w:bCs/>
          <w:color w:val="000000"/>
          <w:sz w:val="24"/>
          <w:szCs w:val="24"/>
        </w:rPr>
        <w:t>Before surgery:</w:t>
      </w:r>
    </w:p>
    <w:p w14:paraId="29098599" w14:textId="77777777" w:rsidR="00F50DE8" w:rsidRPr="00DD3942" w:rsidRDefault="00F50DE8" w:rsidP="00F50D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Tell your doctor about other medical problems you may have. Health problems such as allergies, diabetes, and obesity could affect your surgery and your treatment. </w:t>
      </w:r>
    </w:p>
    <w:p w14:paraId="6D571426" w14:textId="77777777" w:rsidR="00F50DE8" w:rsidRPr="00DD3942" w:rsidRDefault="00F50DE8" w:rsidP="00F50D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Quit smoking. Patients who smoke get more infections. Talk to your doctor about how you can quit before your surgery. </w:t>
      </w:r>
    </w:p>
    <w:p w14:paraId="40ACF748" w14:textId="77777777" w:rsidR="00F50DE8" w:rsidRPr="00DD3942" w:rsidRDefault="00F50DE8" w:rsidP="00F50DE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Do not shave near where you will have surgery. Shaving with a razor can irritate your skin and make it easier to develop an infection. </w:t>
      </w:r>
    </w:p>
    <w:p w14:paraId="46975A33" w14:textId="77777777" w:rsidR="00F50DE8" w:rsidRPr="00DD3942" w:rsidRDefault="00F50DE8" w:rsidP="00F50DE8">
      <w:pPr>
        <w:spacing w:before="100" w:beforeAutospacing="1" w:after="100" w:afterAutospacing="1" w:line="240" w:lineRule="auto"/>
        <w:contextualSpacing/>
        <w:rPr>
          <w:rFonts w:ascii="Times New Roman" w:eastAsia="Times New Roman" w:hAnsi="Times New Roman" w:cs="Times New Roman"/>
          <w:sz w:val="24"/>
          <w:szCs w:val="24"/>
        </w:rPr>
      </w:pPr>
      <w:r w:rsidRPr="00DD3942">
        <w:rPr>
          <w:rFonts w:ascii="Times New Roman" w:eastAsia="Times New Roman" w:hAnsi="Times New Roman" w:cs="Times New Roman"/>
          <w:b/>
          <w:bCs/>
          <w:sz w:val="24"/>
          <w:szCs w:val="24"/>
        </w:rPr>
        <w:t>At the time of surgery:</w:t>
      </w:r>
    </w:p>
    <w:p w14:paraId="376C3696" w14:textId="77777777" w:rsidR="00F50DE8" w:rsidRPr="00DD3942" w:rsidRDefault="00F50DE8" w:rsidP="00F50DE8">
      <w:pPr>
        <w:numPr>
          <w:ilvl w:val="0"/>
          <w:numId w:val="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Speak up if someone tries to shave you with a razor before surgery. Ask why you need to be shaved and talk with your surgeon if you have any concerns. </w:t>
      </w:r>
    </w:p>
    <w:p w14:paraId="4D76ED16" w14:textId="77777777" w:rsidR="00F50DE8" w:rsidRPr="00DD3942" w:rsidRDefault="00F50DE8" w:rsidP="00F50DE8">
      <w:pPr>
        <w:spacing w:before="100" w:beforeAutospacing="1" w:after="100" w:afterAutospacing="1" w:line="240" w:lineRule="auto"/>
        <w:contextualSpacing/>
        <w:rPr>
          <w:rFonts w:ascii="Times New Roman" w:eastAsia="Times New Roman" w:hAnsi="Times New Roman" w:cs="Times New Roman"/>
          <w:sz w:val="24"/>
          <w:szCs w:val="24"/>
        </w:rPr>
      </w:pPr>
      <w:r w:rsidRPr="00DD3942">
        <w:rPr>
          <w:rFonts w:ascii="Times New Roman" w:eastAsia="Times New Roman" w:hAnsi="Times New Roman" w:cs="Times New Roman"/>
          <w:b/>
          <w:bCs/>
          <w:sz w:val="24"/>
          <w:szCs w:val="24"/>
        </w:rPr>
        <w:t>After surgery:</w:t>
      </w:r>
    </w:p>
    <w:p w14:paraId="6672419A" w14:textId="77777777" w:rsidR="00F50DE8" w:rsidRPr="00DD3942" w:rsidRDefault="00F50DE8" w:rsidP="00F50DE8">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If you do not see your providers clean their hands, please ask them to do so. </w:t>
      </w:r>
    </w:p>
    <w:p w14:paraId="484B9E44" w14:textId="77777777" w:rsidR="00F50DE8" w:rsidRPr="00DD3942" w:rsidRDefault="00F50DE8" w:rsidP="00F50DE8">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Family and friends who visit you should not touch the surgical wound or dressings. </w:t>
      </w:r>
    </w:p>
    <w:p w14:paraId="18037112" w14:textId="77777777" w:rsidR="00F50DE8" w:rsidRPr="00DD3942" w:rsidRDefault="00F50DE8" w:rsidP="00F50DE8">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Family and friends should clean their hands with soap and water or an alcohol-based hand rub before and after visiting you. If you do not see them clean their hands, ask them to clean their hands. </w:t>
      </w:r>
    </w:p>
    <w:p w14:paraId="57157543" w14:textId="77777777" w:rsidR="00F50DE8" w:rsidRPr="00DD3942" w:rsidRDefault="00F50DE8" w:rsidP="00F50DE8">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Make sure you understand how to care for your wound before you leave the hospital. </w:t>
      </w:r>
    </w:p>
    <w:p w14:paraId="6D406E3E" w14:textId="408C489E" w:rsidR="002B26AF" w:rsidRDefault="00F50DE8" w:rsidP="00F50DE8">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Always clean your hands before and after caring for your wound. </w:t>
      </w:r>
    </w:p>
    <w:p w14:paraId="60CAA9B1" w14:textId="77777777" w:rsidR="002B26AF" w:rsidRDefault="002B26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B99B1" w14:textId="346C029C" w:rsidR="00FA5C3D" w:rsidRPr="00DD3942" w:rsidRDefault="0C1A2D4E" w:rsidP="00C464BE">
      <w:pPr>
        <w:pStyle w:val="Heading1"/>
        <w:spacing w:line="240" w:lineRule="auto"/>
        <w:rPr>
          <w:rFonts w:ascii="Times New Roman" w:hAnsi="Times New Roman" w:cs="Times New Roman"/>
          <w:color w:val="005A9C"/>
        </w:rPr>
      </w:pPr>
      <w:bookmarkStart w:id="22" w:name="_Toc508697504"/>
      <w:bookmarkStart w:id="23" w:name="_Toc24012328"/>
      <w:r w:rsidRPr="00DD3942">
        <w:rPr>
          <w:rFonts w:ascii="Times New Roman" w:hAnsi="Times New Roman" w:cs="Times New Roman"/>
          <w:color w:val="005A9C"/>
        </w:rPr>
        <w:lastRenderedPageBreak/>
        <w:t>Surgical Site Infection data for Coronary Artery Bypass Graft with Both Chest and Donor Site Incisions (CBGB)</w:t>
      </w:r>
      <w:bookmarkEnd w:id="22"/>
      <w:bookmarkEnd w:id="23"/>
    </w:p>
    <w:p w14:paraId="40965FF5" w14:textId="6785091B" w:rsidR="00846305" w:rsidRPr="00DD3942" w:rsidRDefault="009D6B8D" w:rsidP="00C464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942">
        <w:rPr>
          <w:rFonts w:ascii="Times New Roman" w:eastAsia="Times New Roman" w:hAnsi="Times New Roman" w:cs="Times New Roman"/>
          <w:sz w:val="24"/>
          <w:szCs w:val="24"/>
        </w:rPr>
        <w:t xml:space="preserve">Among </w:t>
      </w:r>
      <w:r w:rsidR="009B7D0B" w:rsidRPr="00DD3942">
        <w:rPr>
          <w:rFonts w:ascii="Times New Roman" w:eastAsia="Times New Roman" w:hAnsi="Times New Roman" w:cs="Times New Roman"/>
          <w:sz w:val="24"/>
          <w:szCs w:val="24"/>
        </w:rPr>
        <w:t>1</w:t>
      </w:r>
      <w:r w:rsidR="0040430D" w:rsidRPr="00DD3942">
        <w:rPr>
          <w:rFonts w:ascii="Times New Roman" w:eastAsia="Times New Roman" w:hAnsi="Times New Roman" w:cs="Times New Roman"/>
          <w:sz w:val="24"/>
          <w:szCs w:val="24"/>
        </w:rPr>
        <w:t>3</w:t>
      </w:r>
      <w:r w:rsidR="00AE1183" w:rsidRPr="00DD3942">
        <w:rPr>
          <w:rFonts w:ascii="Times New Roman" w:eastAsia="Times New Roman" w:hAnsi="Times New Roman" w:cs="Times New Roman"/>
          <w:sz w:val="24"/>
          <w:szCs w:val="24"/>
        </w:rPr>
        <w:t xml:space="preserve"> </w:t>
      </w:r>
      <w:r w:rsidRPr="00DD3942">
        <w:rPr>
          <w:rFonts w:ascii="Times New Roman" w:eastAsia="Times New Roman" w:hAnsi="Times New Roman" w:cs="Times New Roman"/>
          <w:sz w:val="24"/>
          <w:szCs w:val="24"/>
        </w:rPr>
        <w:t xml:space="preserve">hospitals and </w:t>
      </w:r>
      <w:r w:rsidR="009B7D0B" w:rsidRPr="00DD3942">
        <w:rPr>
          <w:rFonts w:ascii="Times New Roman" w:eastAsia="Times New Roman" w:hAnsi="Times New Roman" w:cs="Times New Roman"/>
          <w:sz w:val="24"/>
          <w:szCs w:val="24"/>
        </w:rPr>
        <w:t>1,748</w:t>
      </w:r>
      <w:r w:rsidR="009B7D0B" w:rsidRPr="00DD3942">
        <w:rPr>
          <w:rFonts w:ascii="Times New Roman" w:eastAsia="Times New Roman" w:hAnsi="Times New Roman" w:cs="Times New Roman"/>
          <w:b/>
          <w:color w:val="000000" w:themeColor="text1"/>
          <w:sz w:val="24"/>
          <w:szCs w:val="24"/>
        </w:rPr>
        <w:t xml:space="preserve"> </w:t>
      </w:r>
      <w:r w:rsidRPr="00DD3942">
        <w:rPr>
          <w:rFonts w:ascii="Times New Roman" w:eastAsia="Times New Roman" w:hAnsi="Times New Roman" w:cs="Times New Roman"/>
          <w:sz w:val="24"/>
          <w:szCs w:val="24"/>
        </w:rPr>
        <w:t>procedures</w:t>
      </w:r>
      <w:r w:rsidR="00F50DE8" w:rsidRPr="00DD3942">
        <w:rPr>
          <w:rFonts w:ascii="Times New Roman" w:eastAsia="Times New Roman" w:hAnsi="Times New Roman" w:cs="Times New Roman"/>
          <w:sz w:val="24"/>
          <w:szCs w:val="24"/>
        </w:rPr>
        <w:t xml:space="preserve"> in 2015</w:t>
      </w:r>
      <w:r w:rsidRPr="00DD3942">
        <w:rPr>
          <w:rFonts w:ascii="Times New Roman" w:eastAsia="Times New Roman" w:hAnsi="Times New Roman" w:cs="Times New Roman"/>
          <w:sz w:val="24"/>
          <w:szCs w:val="24"/>
        </w:rPr>
        <w:t xml:space="preserve">, there were </w:t>
      </w:r>
      <w:r w:rsidR="009B7D0B" w:rsidRPr="00DD3942">
        <w:rPr>
          <w:rFonts w:ascii="Times New Roman" w:eastAsia="Times New Roman" w:hAnsi="Times New Roman" w:cs="Times New Roman"/>
          <w:sz w:val="24"/>
          <w:szCs w:val="24"/>
        </w:rPr>
        <w:t>18</w:t>
      </w:r>
      <w:r w:rsidRPr="00DD3942">
        <w:rPr>
          <w:rFonts w:ascii="Times New Roman" w:eastAsia="Times New Roman" w:hAnsi="Times New Roman" w:cs="Times New Roman"/>
          <w:sz w:val="24"/>
          <w:szCs w:val="24"/>
        </w:rPr>
        <w:t xml:space="preserve"> reported infections </w:t>
      </w:r>
      <w:r w:rsidR="00F50DE8" w:rsidRPr="00DD3942">
        <w:rPr>
          <w:rFonts w:ascii="Times New Roman" w:eastAsia="Times New Roman" w:hAnsi="Times New Roman" w:cs="Times New Roman"/>
          <w:sz w:val="24"/>
          <w:szCs w:val="24"/>
        </w:rPr>
        <w:t xml:space="preserve">associated with </w:t>
      </w:r>
      <w:r w:rsidRPr="00DD3942">
        <w:rPr>
          <w:rFonts w:ascii="Times New Roman" w:eastAsia="Times New Roman" w:hAnsi="Times New Roman" w:cs="Times New Roman"/>
          <w:sz w:val="24"/>
          <w:szCs w:val="24"/>
        </w:rPr>
        <w:t>CBGB</w:t>
      </w:r>
      <w:r w:rsidR="00DA6545" w:rsidRPr="00DD3942">
        <w:rPr>
          <w:rFonts w:ascii="Times New Roman" w:eastAsia="Times New Roman" w:hAnsi="Times New Roman" w:cs="Times New Roman"/>
          <w:sz w:val="24"/>
          <w:szCs w:val="24"/>
        </w:rPr>
        <w:t xml:space="preserve"> and 35 predicted by NHSN.</w:t>
      </w:r>
      <w:r w:rsidRPr="00DD3942">
        <w:rPr>
          <w:rFonts w:ascii="Times New Roman" w:eastAsia="Times New Roman" w:hAnsi="Times New Roman" w:cs="Times New Roman"/>
          <w:sz w:val="24"/>
          <w:szCs w:val="24"/>
        </w:rPr>
        <w:t xml:space="preserve"> </w:t>
      </w:r>
      <w:r w:rsidR="00846305" w:rsidRPr="00DD3942">
        <w:rPr>
          <w:rFonts w:ascii="Times New Roman" w:eastAsia="Times New Roman" w:hAnsi="Times New Roman" w:cs="Times New Roman"/>
          <w:color w:val="000000" w:themeColor="text1"/>
          <w:sz w:val="24"/>
          <w:szCs w:val="24"/>
        </w:rPr>
        <w:t>O</w:t>
      </w:r>
      <w:r w:rsidR="008E1CB4" w:rsidRPr="00DD3942">
        <w:rPr>
          <w:rFonts w:ascii="Times New Roman" w:eastAsia="Times New Roman" w:hAnsi="Times New Roman" w:cs="Times New Roman"/>
          <w:color w:val="000000" w:themeColor="text1"/>
          <w:sz w:val="24"/>
          <w:szCs w:val="24"/>
        </w:rPr>
        <w:t xml:space="preserve">f 13 healthcare facilities that reported </w:t>
      </w:r>
      <w:r w:rsidR="003318DE" w:rsidRPr="00DD3942">
        <w:rPr>
          <w:rFonts w:ascii="Times New Roman" w:eastAsia="Times New Roman" w:hAnsi="Times New Roman" w:cs="Times New Roman"/>
          <w:color w:val="000000" w:themeColor="text1"/>
          <w:sz w:val="24"/>
          <w:szCs w:val="24"/>
        </w:rPr>
        <w:t>CBGB</w:t>
      </w:r>
      <w:r w:rsidR="008E1CB4" w:rsidRPr="00DD3942">
        <w:rPr>
          <w:rFonts w:ascii="Times New Roman" w:eastAsia="Times New Roman" w:hAnsi="Times New Roman" w:cs="Times New Roman"/>
          <w:color w:val="000000" w:themeColor="text1"/>
          <w:sz w:val="24"/>
          <w:szCs w:val="24"/>
        </w:rPr>
        <w:t xml:space="preserve"> data, </w:t>
      </w:r>
      <w:r w:rsidR="00846305" w:rsidRPr="00DD3942">
        <w:rPr>
          <w:rFonts w:ascii="Times New Roman" w:eastAsia="Times New Roman" w:hAnsi="Times New Roman" w:cs="Times New Roman"/>
          <w:color w:val="000000" w:themeColor="text1"/>
          <w:sz w:val="24"/>
          <w:szCs w:val="24"/>
        </w:rPr>
        <w:t>six</w:t>
      </w:r>
      <w:r w:rsidR="00D04E7C" w:rsidRPr="00DD3942">
        <w:rPr>
          <w:rFonts w:ascii="Times New Roman" w:eastAsia="Times New Roman" w:hAnsi="Times New Roman" w:cs="Times New Roman"/>
          <w:color w:val="000000" w:themeColor="text1"/>
          <w:sz w:val="24"/>
          <w:szCs w:val="24"/>
        </w:rPr>
        <w:t xml:space="preserve"> </w:t>
      </w:r>
      <w:r w:rsidR="008E1CB4" w:rsidRPr="00DD3942">
        <w:rPr>
          <w:rFonts w:ascii="Times New Roman" w:eastAsia="Times New Roman" w:hAnsi="Times New Roman" w:cs="Times New Roman"/>
          <w:color w:val="000000" w:themeColor="text1"/>
          <w:sz w:val="24"/>
          <w:szCs w:val="24"/>
        </w:rPr>
        <w:t>facilities showed improvement</w:t>
      </w:r>
      <w:r w:rsidR="00D04E7C" w:rsidRPr="00DD3942">
        <w:rPr>
          <w:rFonts w:ascii="Times New Roman" w:eastAsia="Times New Roman" w:hAnsi="Times New Roman" w:cs="Times New Roman"/>
          <w:color w:val="000000" w:themeColor="text1"/>
          <w:sz w:val="24"/>
          <w:szCs w:val="24"/>
        </w:rPr>
        <w:t xml:space="preserve"> from 2014</w:t>
      </w:r>
      <w:r w:rsidR="00CA7013" w:rsidRPr="00DD3942">
        <w:rPr>
          <w:rFonts w:ascii="Times New Roman" w:eastAsia="Times New Roman" w:hAnsi="Times New Roman" w:cs="Times New Roman"/>
          <w:color w:val="000000" w:themeColor="text1"/>
          <w:sz w:val="24"/>
          <w:szCs w:val="24"/>
        </w:rPr>
        <w:t xml:space="preserve">, </w:t>
      </w:r>
      <w:r w:rsidR="00DD0D3F" w:rsidRPr="00DD3942">
        <w:rPr>
          <w:rFonts w:ascii="Times New Roman" w:eastAsia="Times New Roman" w:hAnsi="Times New Roman" w:cs="Times New Roman"/>
          <w:color w:val="000000" w:themeColor="text1"/>
          <w:sz w:val="24"/>
          <w:szCs w:val="24"/>
        </w:rPr>
        <w:t>f</w:t>
      </w:r>
      <w:r w:rsidR="00C21D61" w:rsidRPr="00DD3942">
        <w:rPr>
          <w:rFonts w:ascii="Times New Roman" w:eastAsia="Times New Roman" w:hAnsi="Times New Roman" w:cs="Times New Roman"/>
          <w:color w:val="000000" w:themeColor="text1"/>
          <w:sz w:val="24"/>
          <w:szCs w:val="24"/>
        </w:rPr>
        <w:t>our</w:t>
      </w:r>
      <w:r w:rsidR="00DD0D3F" w:rsidRPr="00DD3942">
        <w:rPr>
          <w:rFonts w:ascii="Times New Roman" w:eastAsia="Times New Roman" w:hAnsi="Times New Roman" w:cs="Times New Roman"/>
          <w:color w:val="000000" w:themeColor="text1"/>
          <w:sz w:val="24"/>
          <w:szCs w:val="24"/>
        </w:rPr>
        <w:t xml:space="preserve"> facilities had no improvement,</w:t>
      </w:r>
      <w:r w:rsidR="00D04E7C" w:rsidRPr="00DD3942">
        <w:rPr>
          <w:rFonts w:ascii="Times New Roman" w:eastAsia="Times New Roman" w:hAnsi="Times New Roman" w:cs="Times New Roman"/>
          <w:color w:val="000000" w:themeColor="text1"/>
          <w:sz w:val="24"/>
          <w:szCs w:val="24"/>
        </w:rPr>
        <w:t xml:space="preserve"> and the SIR could not be calculated for</w:t>
      </w:r>
      <w:r w:rsidR="00846305" w:rsidRPr="00DD3942">
        <w:rPr>
          <w:rFonts w:ascii="Times New Roman" w:eastAsia="Times New Roman" w:hAnsi="Times New Roman" w:cs="Times New Roman"/>
          <w:color w:val="000000" w:themeColor="text1"/>
          <w:sz w:val="24"/>
          <w:szCs w:val="24"/>
        </w:rPr>
        <w:t xml:space="preserve"> three</w:t>
      </w:r>
      <w:r w:rsidR="00C21D61" w:rsidRPr="00DD3942">
        <w:rPr>
          <w:rFonts w:ascii="Times New Roman" w:eastAsia="Times New Roman" w:hAnsi="Times New Roman" w:cs="Times New Roman"/>
          <w:color w:val="000000" w:themeColor="text1"/>
          <w:sz w:val="24"/>
          <w:szCs w:val="24"/>
        </w:rPr>
        <w:t xml:space="preserve"> facilities</w:t>
      </w:r>
      <w:r w:rsidR="00846305" w:rsidRPr="00DD3942">
        <w:rPr>
          <w:rFonts w:ascii="Times New Roman" w:eastAsia="Times New Roman" w:hAnsi="Times New Roman" w:cs="Times New Roman"/>
          <w:color w:val="000000" w:themeColor="text1"/>
          <w:sz w:val="24"/>
          <w:szCs w:val="24"/>
        </w:rPr>
        <w:t xml:space="preserve"> as </w:t>
      </w:r>
      <w:r w:rsidR="00D36330" w:rsidRPr="00DD3942">
        <w:rPr>
          <w:rFonts w:ascii="Times New Roman" w:eastAsia="Times New Roman" w:hAnsi="Times New Roman" w:cs="Times New Roman"/>
          <w:color w:val="000000" w:themeColor="text1"/>
          <w:sz w:val="24"/>
          <w:szCs w:val="24"/>
        </w:rPr>
        <w:t xml:space="preserve">they had a </w:t>
      </w:r>
      <w:r w:rsidR="00846305" w:rsidRPr="00DD3942">
        <w:rPr>
          <w:rFonts w:ascii="Times New Roman" w:eastAsia="Times New Roman" w:hAnsi="Times New Roman" w:cs="Times New Roman"/>
          <w:color w:val="000000" w:themeColor="text1"/>
          <w:sz w:val="24"/>
          <w:szCs w:val="24"/>
        </w:rPr>
        <w:t>number of predicted infections less than one</w:t>
      </w:r>
      <w:r w:rsidR="00D36330" w:rsidRPr="00DD3942">
        <w:rPr>
          <w:rFonts w:ascii="Times New Roman" w:eastAsia="Times New Roman" w:hAnsi="Times New Roman" w:cs="Times New Roman"/>
          <w:color w:val="000000" w:themeColor="text1"/>
          <w:sz w:val="24"/>
          <w:szCs w:val="24"/>
        </w:rPr>
        <w:t>.</w:t>
      </w:r>
      <w:r w:rsidR="00652995" w:rsidRPr="00DD3942">
        <w:rPr>
          <w:rFonts w:ascii="Times New Roman" w:eastAsia="Times New Roman" w:hAnsi="Times New Roman" w:cs="Times New Roman"/>
          <w:color w:val="000000" w:themeColor="text1"/>
          <w:sz w:val="24"/>
          <w:szCs w:val="24"/>
        </w:rPr>
        <w:t xml:space="preserve"> </w:t>
      </w:r>
    </w:p>
    <w:p w14:paraId="72CD969F" w14:textId="77777777" w:rsidR="00846305" w:rsidRPr="00DD3942" w:rsidRDefault="00846305" w:rsidP="00C464BE">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28B63019" w14:textId="0A21EECF" w:rsidR="00DD6E51" w:rsidRPr="00DD3942" w:rsidRDefault="009D6B8D" w:rsidP="00DD6E51">
      <w:pPr>
        <w:autoSpaceDE w:val="0"/>
        <w:autoSpaceDN w:val="0"/>
        <w:adjustRightInd w:val="0"/>
        <w:spacing w:after="0" w:line="240" w:lineRule="auto"/>
        <w:rPr>
          <w:rFonts w:ascii="Times New Roman" w:hAnsi="Times New Roman" w:cs="Times New Roman"/>
          <w:sz w:val="23"/>
          <w:szCs w:val="23"/>
        </w:rPr>
      </w:pPr>
      <w:r w:rsidRPr="00DD3942">
        <w:rPr>
          <w:rFonts w:ascii="Times New Roman" w:eastAsia="Times New Roman" w:hAnsi="Times New Roman" w:cs="Times New Roman"/>
          <w:sz w:val="24"/>
          <w:szCs w:val="24"/>
        </w:rPr>
        <w:t>Overall,</w:t>
      </w:r>
      <w:r w:rsidR="00FD738F" w:rsidRPr="00DD3942">
        <w:rPr>
          <w:rFonts w:ascii="Times New Roman" w:eastAsia="Times New Roman" w:hAnsi="Times New Roman" w:cs="Times New Roman"/>
          <w:sz w:val="24"/>
          <w:szCs w:val="24"/>
        </w:rPr>
        <w:t xml:space="preserve"> </w:t>
      </w:r>
      <w:r w:rsidR="00846305" w:rsidRPr="00DD3942">
        <w:rPr>
          <w:rFonts w:ascii="Times New Roman" w:eastAsia="Times New Roman" w:hAnsi="Times New Roman" w:cs="Times New Roman"/>
          <w:sz w:val="24"/>
          <w:szCs w:val="24"/>
        </w:rPr>
        <w:t xml:space="preserve">Nevada healthcare facilities that reported </w:t>
      </w:r>
      <w:r w:rsidR="00806AA4" w:rsidRPr="00DD3942">
        <w:rPr>
          <w:rFonts w:ascii="Times New Roman" w:eastAsia="Times New Roman" w:hAnsi="Times New Roman" w:cs="Times New Roman"/>
          <w:sz w:val="24"/>
          <w:szCs w:val="24"/>
        </w:rPr>
        <w:t>CBGB</w:t>
      </w:r>
      <w:r w:rsidR="00846305" w:rsidRPr="00DD3942">
        <w:rPr>
          <w:rFonts w:ascii="Times New Roman" w:eastAsia="Times New Roman" w:hAnsi="Times New Roman" w:cs="Times New Roman"/>
          <w:sz w:val="24"/>
          <w:szCs w:val="24"/>
        </w:rPr>
        <w:t xml:space="preserve"> into NHS</w:t>
      </w:r>
      <w:r w:rsidR="00D36330" w:rsidRPr="00DD3942">
        <w:rPr>
          <w:rFonts w:ascii="Times New Roman" w:eastAsia="Times New Roman" w:hAnsi="Times New Roman" w:cs="Times New Roman"/>
          <w:sz w:val="24"/>
          <w:szCs w:val="24"/>
        </w:rPr>
        <w:t>N</w:t>
      </w:r>
      <w:r w:rsidR="00846305" w:rsidRPr="00DD3942">
        <w:rPr>
          <w:rFonts w:ascii="Times New Roman" w:eastAsia="Times New Roman" w:hAnsi="Times New Roman" w:cs="Times New Roman"/>
          <w:sz w:val="24"/>
          <w:szCs w:val="24"/>
        </w:rPr>
        <w:t xml:space="preserve"> </w:t>
      </w:r>
      <w:r w:rsidR="005C20CE" w:rsidRPr="00DD3942">
        <w:rPr>
          <w:rFonts w:ascii="Times New Roman" w:eastAsia="Times New Roman" w:hAnsi="Times New Roman" w:cs="Times New Roman"/>
          <w:sz w:val="24"/>
          <w:szCs w:val="24"/>
        </w:rPr>
        <w:t xml:space="preserve">did not show </w:t>
      </w:r>
      <w:r w:rsidRPr="00DD3942">
        <w:rPr>
          <w:rFonts w:ascii="Times New Roman" w:eastAsia="Times New Roman" w:hAnsi="Times New Roman" w:cs="Times New Roman"/>
          <w:sz w:val="24"/>
          <w:szCs w:val="24"/>
        </w:rPr>
        <w:t xml:space="preserve">improvement when comparing the </w:t>
      </w:r>
      <w:r w:rsidR="00231F2D" w:rsidRPr="00DD3942">
        <w:rPr>
          <w:rFonts w:ascii="Times New Roman" w:eastAsia="Times New Roman" w:hAnsi="Times New Roman" w:cs="Times New Roman"/>
          <w:sz w:val="24"/>
          <w:szCs w:val="24"/>
        </w:rPr>
        <w:t xml:space="preserve">2015 SIR </w:t>
      </w:r>
      <w:r w:rsidR="2ABEFDF3" w:rsidRPr="00DD3942">
        <w:rPr>
          <w:rFonts w:ascii="Times New Roman" w:eastAsia="Times New Roman" w:hAnsi="Times New Roman" w:cs="Times New Roman"/>
          <w:sz w:val="24"/>
          <w:szCs w:val="24"/>
        </w:rPr>
        <w:t>o</w:t>
      </w:r>
      <w:r w:rsidR="0B584477" w:rsidRPr="00DD3942">
        <w:rPr>
          <w:rFonts w:ascii="Times New Roman" w:eastAsia="Times New Roman" w:hAnsi="Times New Roman" w:cs="Times New Roman"/>
          <w:sz w:val="24"/>
          <w:szCs w:val="24"/>
        </w:rPr>
        <w:t>f 0.51</w:t>
      </w:r>
      <w:r w:rsidR="2ABEFDF3" w:rsidRPr="00DD3942">
        <w:rPr>
          <w:rFonts w:ascii="Times New Roman" w:eastAsia="Times New Roman" w:hAnsi="Times New Roman" w:cs="Times New Roman"/>
          <w:sz w:val="24"/>
          <w:szCs w:val="24"/>
        </w:rPr>
        <w:t xml:space="preserve"> </w:t>
      </w:r>
      <w:r w:rsidR="00231F2D" w:rsidRPr="00DD3942">
        <w:rPr>
          <w:rFonts w:ascii="Times New Roman" w:eastAsia="Times New Roman" w:hAnsi="Times New Roman" w:cs="Times New Roman"/>
          <w:sz w:val="24"/>
          <w:szCs w:val="24"/>
        </w:rPr>
        <w:t>to the 2014</w:t>
      </w:r>
      <w:r w:rsidR="00846305" w:rsidRPr="00DD3942">
        <w:rPr>
          <w:rFonts w:ascii="Times New Roman" w:eastAsia="Times New Roman" w:hAnsi="Times New Roman" w:cs="Times New Roman"/>
          <w:sz w:val="24"/>
          <w:szCs w:val="24"/>
        </w:rPr>
        <w:t xml:space="preserve"> SIR</w:t>
      </w:r>
      <w:r w:rsidR="0B584477" w:rsidRPr="00DD3942">
        <w:rPr>
          <w:rFonts w:ascii="Times New Roman" w:eastAsia="Times New Roman" w:hAnsi="Times New Roman" w:cs="Times New Roman"/>
          <w:sz w:val="24"/>
          <w:szCs w:val="24"/>
        </w:rPr>
        <w:t xml:space="preserve"> of 0.458</w:t>
      </w:r>
      <w:r w:rsidRPr="00DD3942">
        <w:rPr>
          <w:rFonts w:ascii="Times New Roman" w:eastAsia="Times New Roman" w:hAnsi="Times New Roman" w:cs="Times New Roman"/>
          <w:sz w:val="24"/>
          <w:szCs w:val="24"/>
        </w:rPr>
        <w:t>.</w:t>
      </w:r>
      <w:r w:rsidR="00E23056" w:rsidRPr="00DD3942">
        <w:rPr>
          <w:rFonts w:ascii="Times New Roman" w:eastAsia="Times New Roman" w:hAnsi="Times New Roman" w:cs="Times New Roman"/>
          <w:sz w:val="24"/>
          <w:szCs w:val="24"/>
        </w:rPr>
        <w:t xml:space="preserve"> </w:t>
      </w:r>
      <w:r w:rsidR="00DD6E51" w:rsidRPr="00DD3942">
        <w:rPr>
          <w:rFonts w:ascii="Times New Roman" w:hAnsi="Times New Roman" w:cs="Times New Roman"/>
          <w:sz w:val="23"/>
          <w:szCs w:val="23"/>
        </w:rPr>
        <w:t>Table 4 and Figure 6 show facility-specific annual data for CBGB in Nevada.</w:t>
      </w:r>
    </w:p>
    <w:p w14:paraId="58751FD7" w14:textId="77777777" w:rsidR="00FA5C3D" w:rsidRPr="00DD3942" w:rsidRDefault="00FA5C3D" w:rsidP="00C464B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25"/>
        <w:gridCol w:w="5125"/>
      </w:tblGrid>
      <w:tr w:rsidR="00535D75" w:rsidRPr="00DD3942" w14:paraId="183C20B4" w14:textId="77777777" w:rsidTr="5CEF2967">
        <w:tc>
          <w:tcPr>
            <w:tcW w:w="6655" w:type="dxa"/>
          </w:tcPr>
          <w:p w14:paraId="20536009" w14:textId="77777777" w:rsidR="00535D75" w:rsidRPr="00DD3942" w:rsidRDefault="0C1A2D4E" w:rsidP="00C464BE">
            <w:pPr>
              <w:jc w:val="center"/>
              <w:rPr>
                <w:rFonts w:ascii="Times New Roman" w:hAnsi="Times New Roman" w:cs="Times New Roman"/>
              </w:rPr>
            </w:pPr>
            <w:r w:rsidRPr="00DD3942">
              <w:rPr>
                <w:rFonts w:ascii="Times New Roman" w:hAnsi="Times New Roman" w:cs="Times New Roman"/>
              </w:rPr>
              <w:t>Expected Infections for NV 2015</w:t>
            </w:r>
          </w:p>
        </w:tc>
        <w:tc>
          <w:tcPr>
            <w:tcW w:w="6655" w:type="dxa"/>
          </w:tcPr>
          <w:p w14:paraId="39980672" w14:textId="77777777" w:rsidR="00535D75" w:rsidRPr="00DD3942" w:rsidRDefault="0C1A2D4E" w:rsidP="00C464BE">
            <w:pPr>
              <w:jc w:val="center"/>
              <w:rPr>
                <w:rFonts w:ascii="Times New Roman" w:hAnsi="Times New Roman" w:cs="Times New Roman"/>
              </w:rPr>
            </w:pPr>
            <w:r w:rsidRPr="00DD3942">
              <w:rPr>
                <w:rFonts w:ascii="Times New Roman" w:hAnsi="Times New Roman" w:cs="Times New Roman"/>
              </w:rPr>
              <w:t>Actual Infections for NV 2015</w:t>
            </w:r>
          </w:p>
        </w:tc>
      </w:tr>
      <w:tr w:rsidR="00535D75" w:rsidRPr="00DD3942" w14:paraId="067DFF33" w14:textId="77777777" w:rsidTr="5CEF2967">
        <w:tc>
          <w:tcPr>
            <w:tcW w:w="6655" w:type="dxa"/>
          </w:tcPr>
          <w:p w14:paraId="55BF5256" w14:textId="22FD1057" w:rsidR="00535D75" w:rsidRPr="00DD3942" w:rsidRDefault="009B7D0B" w:rsidP="00C464BE">
            <w:pPr>
              <w:jc w:val="center"/>
              <w:rPr>
                <w:rFonts w:ascii="Times New Roman" w:hAnsi="Times New Roman" w:cs="Times New Roman"/>
              </w:rPr>
            </w:pPr>
            <w:r w:rsidRPr="00DD3942">
              <w:rPr>
                <w:rFonts w:ascii="Times New Roman" w:hAnsi="Times New Roman" w:cs="Times New Roman"/>
              </w:rPr>
              <w:t>35</w:t>
            </w:r>
          </w:p>
        </w:tc>
        <w:tc>
          <w:tcPr>
            <w:tcW w:w="6655" w:type="dxa"/>
          </w:tcPr>
          <w:p w14:paraId="27C688E2" w14:textId="77777777" w:rsidR="00535D75" w:rsidRPr="00DD3942" w:rsidRDefault="5CEF2967" w:rsidP="00C464BE">
            <w:pPr>
              <w:jc w:val="center"/>
              <w:rPr>
                <w:rFonts w:ascii="Times New Roman" w:hAnsi="Times New Roman" w:cs="Times New Roman"/>
              </w:rPr>
            </w:pPr>
            <w:r w:rsidRPr="00DD3942">
              <w:rPr>
                <w:rFonts w:ascii="Times New Roman" w:hAnsi="Times New Roman" w:cs="Times New Roman"/>
              </w:rPr>
              <w:t>1</w:t>
            </w:r>
            <w:r w:rsidR="004C04E2" w:rsidRPr="00DD3942">
              <w:rPr>
                <w:rFonts w:ascii="Times New Roman" w:hAnsi="Times New Roman" w:cs="Times New Roman"/>
              </w:rPr>
              <w:t>8</w:t>
            </w:r>
          </w:p>
        </w:tc>
      </w:tr>
    </w:tbl>
    <w:p w14:paraId="5F55707F" w14:textId="59DCD267" w:rsidR="00B81C4D" w:rsidRDefault="00B81C4D" w:rsidP="00F638F2">
      <w:pPr>
        <w:spacing w:after="0" w:line="240" w:lineRule="auto"/>
        <w:rPr>
          <w:rFonts w:ascii="Times New Roman" w:eastAsia="Times New Roman" w:hAnsi="Times New Roman" w:cs="Times New Roman"/>
          <w:color w:val="000000"/>
        </w:rPr>
      </w:pPr>
    </w:p>
    <w:p w14:paraId="52C084C2" w14:textId="570AD1CF" w:rsidR="004E6D46" w:rsidRPr="00DD3942" w:rsidRDefault="00B81C4D" w:rsidP="000F481B">
      <w:pPr>
        <w:pStyle w:val="Heading3"/>
        <w:rPr>
          <w:rFonts w:ascii="Times New Roman" w:hAnsi="Times New Roman" w:cs="Times New Roman"/>
          <w:color w:val="005A9C"/>
        </w:rPr>
      </w:pPr>
      <w:bookmarkStart w:id="24" w:name="_Toc24012329"/>
      <w:r w:rsidRPr="00DD3942">
        <w:rPr>
          <w:rFonts w:ascii="Times New Roman" w:hAnsi="Times New Roman" w:cs="Times New Roman"/>
          <w:color w:val="005A9C"/>
        </w:rPr>
        <w:t xml:space="preserve">Figure </w:t>
      </w:r>
      <w:r w:rsidR="00F2133E" w:rsidRPr="00DD3942">
        <w:rPr>
          <w:rFonts w:ascii="Times New Roman" w:hAnsi="Times New Roman" w:cs="Times New Roman"/>
          <w:color w:val="005A9C"/>
        </w:rPr>
        <w:t>6</w:t>
      </w:r>
      <w:r w:rsidR="000F481B" w:rsidRPr="00DD3942">
        <w:rPr>
          <w:rFonts w:ascii="Times New Roman" w:hAnsi="Times New Roman" w:cs="Times New Roman"/>
          <w:color w:val="005A9C"/>
        </w:rPr>
        <w:t>:</w:t>
      </w:r>
      <w:r w:rsidRPr="00DD3942">
        <w:rPr>
          <w:rFonts w:ascii="Times New Roman" w:hAnsi="Times New Roman" w:cs="Times New Roman"/>
          <w:color w:val="005A9C"/>
        </w:rPr>
        <w:t xml:space="preserve"> </w:t>
      </w:r>
      <w:r w:rsidR="000F481B" w:rsidRPr="00DD3942">
        <w:rPr>
          <w:rFonts w:ascii="Times New Roman" w:hAnsi="Times New Roman" w:cs="Times New Roman"/>
          <w:i/>
          <w:iCs/>
          <w:color w:val="005A9C"/>
        </w:rPr>
        <w:t>Facility-Specific Annual Data for Coronary Bypass Graft with Both Chest and Donor Site Incisions (CBGB) 2015. n=13</w:t>
      </w:r>
      <w:bookmarkEnd w:id="24"/>
    </w:p>
    <w:p w14:paraId="570545A3" w14:textId="346EDF2F" w:rsidR="004E6D46" w:rsidRPr="00DD3942" w:rsidRDefault="002B26AF" w:rsidP="00C464BE">
      <w:pPr>
        <w:spacing w:after="0" w:line="240" w:lineRule="auto"/>
        <w:rPr>
          <w:rFonts w:ascii="Times New Roman" w:hAnsi="Times New Roman" w:cs="Times New Roman"/>
          <w:noProof/>
        </w:rPr>
      </w:pPr>
      <w:r w:rsidRPr="00DD3942">
        <w:rPr>
          <w:rFonts w:ascii="Times New Roman" w:hAnsi="Times New Roman" w:cs="Times New Roman"/>
          <w:noProof/>
        </w:rPr>
        <w:drawing>
          <wp:inline distT="0" distB="0" distL="0" distR="0" wp14:anchorId="1C74D003" wp14:editId="04E86C08">
            <wp:extent cx="6492240" cy="4191000"/>
            <wp:effectExtent l="0" t="0" r="3810" b="0"/>
            <wp:docPr id="17" name="Chart 17" descr="Figure 6: Facility-Specific Annual Data for Coronary Bypass Graft with Both Chest and Donor Site Incisions (CBGB) 2015. n=13">
              <a:extLst xmlns:a="http://schemas.openxmlformats.org/drawingml/2006/main">
                <a:ext uri="{FF2B5EF4-FFF2-40B4-BE49-F238E27FC236}">
                  <a16:creationId xmlns:a16="http://schemas.microsoft.com/office/drawing/2014/main" id="{D094090F-396A-4364-8248-1E60A0492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427E47E" w14:textId="22FD057D" w:rsidR="001A2A55" w:rsidRPr="00DD3942" w:rsidRDefault="001A2A55" w:rsidP="004B02DC">
      <w:pPr>
        <w:spacing w:after="0" w:line="240" w:lineRule="auto"/>
        <w:jc w:val="center"/>
        <w:rPr>
          <w:rFonts w:ascii="Times New Roman" w:hAnsi="Times New Roman" w:cs="Times New Roman"/>
        </w:rPr>
      </w:pPr>
    </w:p>
    <w:p w14:paraId="290851B5" w14:textId="77777777" w:rsidR="001A2A55" w:rsidRPr="00DD3942" w:rsidRDefault="001A2A55">
      <w:pPr>
        <w:rPr>
          <w:rFonts w:ascii="Times New Roman" w:hAnsi="Times New Roman" w:cs="Times New Roman"/>
        </w:rPr>
      </w:pPr>
      <w:r w:rsidRPr="00DD3942">
        <w:rPr>
          <w:rFonts w:ascii="Times New Roman" w:hAnsi="Times New Roman" w:cs="Times New Roman"/>
        </w:rPr>
        <w:br w:type="page"/>
      </w:r>
    </w:p>
    <w:p w14:paraId="11C06565" w14:textId="481791BA" w:rsidR="00B81C4D" w:rsidRPr="00DD3942" w:rsidRDefault="00846305" w:rsidP="001C567C">
      <w:pPr>
        <w:pStyle w:val="Heading2"/>
        <w:rPr>
          <w:rFonts w:ascii="Times New Roman" w:hAnsi="Times New Roman" w:cs="Times New Roman"/>
          <w:color w:val="005A9C"/>
        </w:rPr>
      </w:pPr>
      <w:bookmarkStart w:id="25" w:name="_Toc24012330"/>
      <w:bookmarkStart w:id="26" w:name="_Toc508697505"/>
      <w:r w:rsidRPr="00DD3942">
        <w:rPr>
          <w:rFonts w:ascii="Times New Roman" w:hAnsi="Times New Roman" w:cs="Times New Roman"/>
          <w:i/>
          <w:iCs/>
          <w:color w:val="005A9C"/>
          <w:sz w:val="24"/>
          <w:szCs w:val="24"/>
        </w:rPr>
        <w:lastRenderedPageBreak/>
        <w:t xml:space="preserve">Table </w:t>
      </w:r>
      <w:r w:rsidR="00212DBA" w:rsidRPr="00DD3942">
        <w:rPr>
          <w:rFonts w:ascii="Times New Roman" w:hAnsi="Times New Roman" w:cs="Times New Roman"/>
          <w:i/>
          <w:iCs/>
          <w:color w:val="005A9C"/>
          <w:sz w:val="24"/>
          <w:szCs w:val="24"/>
        </w:rPr>
        <w:t>4</w:t>
      </w:r>
      <w:r w:rsidRPr="00DD3942">
        <w:rPr>
          <w:rFonts w:ascii="Times New Roman" w:hAnsi="Times New Roman" w:cs="Times New Roman"/>
          <w:i/>
          <w:iCs/>
          <w:color w:val="005A9C"/>
          <w:sz w:val="24"/>
          <w:szCs w:val="24"/>
        </w:rPr>
        <w:t>: Facility-Specific Annual Data for Coronary Bypass Graft with Both Chest and Donor Site Incisions (CBGB) 2015. n=13</w:t>
      </w:r>
      <w:bookmarkEnd w:id="25"/>
    </w:p>
    <w:tbl>
      <w:tblPr>
        <w:tblpPr w:leftFromText="180" w:rightFromText="180" w:vertAnchor="page" w:horzAnchor="margin" w:tblpY="2202"/>
        <w:tblW w:w="10615" w:type="dxa"/>
        <w:tblLayout w:type="fixed"/>
        <w:tblLook w:val="04A0" w:firstRow="1" w:lastRow="0" w:firstColumn="1" w:lastColumn="0" w:noHBand="0" w:noVBand="1"/>
      </w:tblPr>
      <w:tblGrid>
        <w:gridCol w:w="2745"/>
        <w:gridCol w:w="1328"/>
        <w:gridCol w:w="1142"/>
        <w:gridCol w:w="1170"/>
        <w:gridCol w:w="1170"/>
        <w:gridCol w:w="900"/>
        <w:gridCol w:w="2160"/>
      </w:tblGrid>
      <w:tr w:rsidR="0048543D" w:rsidRPr="00DD3942" w14:paraId="414DA59D" w14:textId="77777777" w:rsidTr="00974033">
        <w:trPr>
          <w:trHeight w:val="1086"/>
        </w:trPr>
        <w:tc>
          <w:tcPr>
            <w:tcW w:w="2745" w:type="dxa"/>
            <w:tcBorders>
              <w:top w:val="single" w:sz="4" w:space="0" w:color="auto"/>
              <w:left w:val="single" w:sz="4" w:space="0" w:color="auto"/>
              <w:bottom w:val="nil"/>
              <w:right w:val="single" w:sz="4" w:space="0" w:color="auto"/>
            </w:tcBorders>
            <w:shd w:val="clear" w:color="auto" w:fill="auto"/>
            <w:vAlign w:val="center"/>
            <w:hideMark/>
          </w:tcPr>
          <w:bookmarkEnd w:id="26"/>
          <w:p w14:paraId="0423F5F1"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Hospital Name</w:t>
            </w:r>
          </w:p>
        </w:tc>
        <w:tc>
          <w:tcPr>
            <w:tcW w:w="1328" w:type="dxa"/>
            <w:tcBorders>
              <w:top w:val="single" w:sz="4" w:space="0" w:color="auto"/>
              <w:left w:val="nil"/>
              <w:bottom w:val="nil"/>
              <w:right w:val="single" w:sz="4" w:space="0" w:color="auto"/>
            </w:tcBorders>
            <w:shd w:val="clear" w:color="auto" w:fill="auto"/>
            <w:vAlign w:val="center"/>
            <w:hideMark/>
          </w:tcPr>
          <w:p w14:paraId="729ED745"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Total Procedures (2015)</w:t>
            </w:r>
          </w:p>
        </w:tc>
        <w:tc>
          <w:tcPr>
            <w:tcW w:w="1142" w:type="dxa"/>
            <w:tcBorders>
              <w:top w:val="single" w:sz="4" w:space="0" w:color="auto"/>
              <w:left w:val="nil"/>
              <w:bottom w:val="nil"/>
              <w:right w:val="single" w:sz="4" w:space="0" w:color="auto"/>
            </w:tcBorders>
            <w:shd w:val="clear" w:color="auto" w:fill="auto"/>
            <w:vAlign w:val="center"/>
            <w:hideMark/>
          </w:tcPr>
          <w:p w14:paraId="52B55F29"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Observed Infections (2015)</w:t>
            </w:r>
          </w:p>
        </w:tc>
        <w:tc>
          <w:tcPr>
            <w:tcW w:w="1170" w:type="dxa"/>
            <w:tcBorders>
              <w:top w:val="single" w:sz="4" w:space="0" w:color="auto"/>
              <w:left w:val="nil"/>
              <w:bottom w:val="nil"/>
              <w:right w:val="single" w:sz="4" w:space="0" w:color="auto"/>
            </w:tcBorders>
            <w:shd w:val="clear" w:color="auto" w:fill="auto"/>
            <w:vAlign w:val="center"/>
            <w:hideMark/>
          </w:tcPr>
          <w:p w14:paraId="131093B8"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Predicted Infections (2015)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DFFBBED"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2014 SIR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D97B3E"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2015 SIR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059D502" w14:textId="77777777" w:rsidR="0048543D" w:rsidRPr="00DD3942" w:rsidRDefault="0048543D" w:rsidP="0048543D">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Improvement Based on 2014 SIR</w:t>
            </w:r>
          </w:p>
        </w:tc>
      </w:tr>
      <w:tr w:rsidR="0048543D" w:rsidRPr="00DD3942" w14:paraId="441C538C" w14:textId="77777777" w:rsidTr="00974033">
        <w:trPr>
          <w:trHeight w:val="322"/>
        </w:trPr>
        <w:tc>
          <w:tcPr>
            <w:tcW w:w="27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D7437D" w14:textId="77777777" w:rsidR="0048543D" w:rsidRPr="00DD3942" w:rsidRDefault="0048543D" w:rsidP="0048543D">
            <w:pPr>
              <w:spacing w:after="0" w:line="240" w:lineRule="auto"/>
              <w:jc w:val="center"/>
              <w:rPr>
                <w:rFonts w:ascii="Times New Roman" w:eastAsia="Times New Roman" w:hAnsi="Times New Roman" w:cs="Times New Roman"/>
                <w:b/>
                <w:bCs/>
              </w:rPr>
            </w:pPr>
            <w:r w:rsidRPr="00DD3942">
              <w:rPr>
                <w:rFonts w:ascii="Times New Roman" w:eastAsia="Times New Roman" w:hAnsi="Times New Roman" w:cs="Times New Roman"/>
                <w:b/>
                <w:bCs/>
              </w:rPr>
              <w:t>Nevada Total</w:t>
            </w:r>
          </w:p>
        </w:tc>
        <w:tc>
          <w:tcPr>
            <w:tcW w:w="1328" w:type="dxa"/>
            <w:tcBorders>
              <w:top w:val="single" w:sz="8" w:space="0" w:color="auto"/>
              <w:left w:val="nil"/>
              <w:bottom w:val="single" w:sz="8" w:space="0" w:color="auto"/>
              <w:right w:val="single" w:sz="4" w:space="0" w:color="auto"/>
            </w:tcBorders>
            <w:shd w:val="clear" w:color="auto" w:fill="DEEAF6" w:themeFill="accent1" w:themeFillTint="33"/>
            <w:hideMark/>
          </w:tcPr>
          <w:p w14:paraId="0F44E8E1" w14:textId="3C5DB5F2" w:rsidR="0048543D" w:rsidRPr="00DD3942" w:rsidRDefault="0048543D" w:rsidP="00974033">
            <w:pPr>
              <w:spacing w:after="0" w:line="240" w:lineRule="auto"/>
              <w:jc w:val="center"/>
              <w:rPr>
                <w:rFonts w:ascii="Times New Roman" w:eastAsia="Times New Roman" w:hAnsi="Times New Roman" w:cs="Times New Roman"/>
                <w:b/>
                <w:bCs/>
                <w:sz w:val="24"/>
                <w:szCs w:val="24"/>
              </w:rPr>
            </w:pPr>
            <w:r w:rsidRPr="00DD3942">
              <w:rPr>
                <w:rFonts w:ascii="Times New Roman" w:eastAsia="Times New Roman" w:hAnsi="Times New Roman" w:cs="Times New Roman"/>
                <w:b/>
                <w:bCs/>
                <w:sz w:val="24"/>
                <w:szCs w:val="24"/>
              </w:rPr>
              <w:t>1</w:t>
            </w:r>
            <w:r w:rsidR="00831BB9" w:rsidRPr="00DD3942">
              <w:rPr>
                <w:rFonts w:ascii="Times New Roman" w:eastAsia="Times New Roman" w:hAnsi="Times New Roman" w:cs="Times New Roman"/>
                <w:b/>
                <w:bCs/>
                <w:sz w:val="24"/>
                <w:szCs w:val="24"/>
              </w:rPr>
              <w:t>,</w:t>
            </w:r>
            <w:r w:rsidRPr="00DD3942">
              <w:rPr>
                <w:rFonts w:ascii="Times New Roman" w:eastAsia="Times New Roman" w:hAnsi="Times New Roman" w:cs="Times New Roman"/>
                <w:b/>
                <w:bCs/>
                <w:sz w:val="24"/>
                <w:szCs w:val="24"/>
              </w:rPr>
              <w:t>748</w:t>
            </w:r>
          </w:p>
        </w:tc>
        <w:tc>
          <w:tcPr>
            <w:tcW w:w="1142" w:type="dxa"/>
            <w:tcBorders>
              <w:top w:val="single" w:sz="8" w:space="0" w:color="auto"/>
              <w:left w:val="nil"/>
              <w:bottom w:val="single" w:sz="8" w:space="0" w:color="auto"/>
              <w:right w:val="single" w:sz="4" w:space="0" w:color="auto"/>
            </w:tcBorders>
            <w:shd w:val="clear" w:color="auto" w:fill="DEEAF6" w:themeFill="accent1" w:themeFillTint="33"/>
            <w:hideMark/>
          </w:tcPr>
          <w:p w14:paraId="61A6CABD" w14:textId="77777777" w:rsidR="0048543D" w:rsidRPr="00DD3942" w:rsidRDefault="0048543D" w:rsidP="00974033">
            <w:pPr>
              <w:spacing w:after="0" w:line="240" w:lineRule="auto"/>
              <w:jc w:val="center"/>
              <w:rPr>
                <w:rFonts w:ascii="Times New Roman" w:eastAsia="Times New Roman" w:hAnsi="Times New Roman" w:cs="Times New Roman"/>
                <w:b/>
                <w:bCs/>
                <w:sz w:val="24"/>
                <w:szCs w:val="24"/>
              </w:rPr>
            </w:pPr>
            <w:r w:rsidRPr="00DD3942">
              <w:rPr>
                <w:rFonts w:ascii="Times New Roman" w:eastAsia="Times New Roman" w:hAnsi="Times New Roman" w:cs="Times New Roman"/>
                <w:b/>
                <w:bCs/>
                <w:sz w:val="24"/>
                <w:szCs w:val="24"/>
              </w:rPr>
              <w:t>18</w:t>
            </w:r>
          </w:p>
        </w:tc>
        <w:tc>
          <w:tcPr>
            <w:tcW w:w="1170" w:type="dxa"/>
            <w:tcBorders>
              <w:top w:val="single" w:sz="8" w:space="0" w:color="auto"/>
              <w:left w:val="nil"/>
              <w:bottom w:val="single" w:sz="8" w:space="0" w:color="auto"/>
              <w:right w:val="single" w:sz="4" w:space="0" w:color="auto"/>
            </w:tcBorders>
            <w:shd w:val="clear" w:color="auto" w:fill="DEEAF6" w:themeFill="accent1" w:themeFillTint="33"/>
            <w:hideMark/>
          </w:tcPr>
          <w:p w14:paraId="56BCAE0B" w14:textId="0A785705" w:rsidR="0048543D" w:rsidRPr="00DD3942" w:rsidRDefault="0048543D" w:rsidP="00974033">
            <w:pPr>
              <w:spacing w:after="0" w:line="240" w:lineRule="auto"/>
              <w:jc w:val="center"/>
              <w:rPr>
                <w:rFonts w:ascii="Times New Roman" w:eastAsia="Times New Roman" w:hAnsi="Times New Roman" w:cs="Times New Roman"/>
                <w:b/>
                <w:bCs/>
                <w:sz w:val="24"/>
                <w:szCs w:val="24"/>
              </w:rPr>
            </w:pPr>
            <w:r w:rsidRPr="00DD3942">
              <w:rPr>
                <w:rFonts w:ascii="Times New Roman" w:eastAsia="Times New Roman" w:hAnsi="Times New Roman" w:cs="Times New Roman"/>
                <w:b/>
                <w:bCs/>
                <w:sz w:val="24"/>
                <w:szCs w:val="24"/>
              </w:rPr>
              <w:t>35.4</w:t>
            </w:r>
            <w:r w:rsidR="00D13248" w:rsidRPr="00DD3942">
              <w:rPr>
                <w:rFonts w:ascii="Times New Roman" w:eastAsia="Times New Roman" w:hAnsi="Times New Roman" w:cs="Times New Roman"/>
                <w:b/>
                <w:bCs/>
                <w:sz w:val="24"/>
                <w:szCs w:val="24"/>
              </w:rPr>
              <w:t>5</w:t>
            </w:r>
          </w:p>
        </w:tc>
        <w:tc>
          <w:tcPr>
            <w:tcW w:w="1170" w:type="dxa"/>
            <w:tcBorders>
              <w:top w:val="single" w:sz="8" w:space="0" w:color="auto"/>
              <w:left w:val="nil"/>
              <w:bottom w:val="single" w:sz="8" w:space="0" w:color="auto"/>
              <w:right w:val="single" w:sz="4" w:space="0" w:color="auto"/>
            </w:tcBorders>
            <w:shd w:val="clear" w:color="auto" w:fill="DEEAF6" w:themeFill="accent1" w:themeFillTint="33"/>
            <w:vAlign w:val="center"/>
            <w:hideMark/>
          </w:tcPr>
          <w:p w14:paraId="1F6DBFBA" w14:textId="77777777" w:rsidR="0048543D" w:rsidRPr="00DD3942" w:rsidRDefault="0048543D" w:rsidP="00974033">
            <w:pPr>
              <w:spacing w:after="0" w:line="240" w:lineRule="auto"/>
              <w:jc w:val="center"/>
              <w:rPr>
                <w:rFonts w:ascii="Times New Roman" w:eastAsia="Times New Roman" w:hAnsi="Times New Roman" w:cs="Times New Roman"/>
                <w:b/>
                <w:bCs/>
                <w:sz w:val="24"/>
                <w:szCs w:val="24"/>
              </w:rPr>
            </w:pPr>
            <w:r w:rsidRPr="00DD3942">
              <w:rPr>
                <w:rFonts w:ascii="Times New Roman" w:eastAsia="Times New Roman" w:hAnsi="Times New Roman" w:cs="Times New Roman"/>
                <w:b/>
                <w:bCs/>
                <w:sz w:val="24"/>
                <w:szCs w:val="24"/>
              </w:rPr>
              <w:t>0.458</w:t>
            </w:r>
          </w:p>
        </w:tc>
        <w:tc>
          <w:tcPr>
            <w:tcW w:w="900" w:type="dxa"/>
            <w:tcBorders>
              <w:top w:val="nil"/>
              <w:left w:val="nil"/>
              <w:bottom w:val="single" w:sz="4" w:space="0" w:color="auto"/>
              <w:right w:val="single" w:sz="4" w:space="0" w:color="auto"/>
            </w:tcBorders>
            <w:shd w:val="clear" w:color="auto" w:fill="DEEAF6" w:themeFill="accent1" w:themeFillTint="33"/>
            <w:vAlign w:val="center"/>
            <w:hideMark/>
          </w:tcPr>
          <w:p w14:paraId="50611358" w14:textId="15FC9AC0" w:rsidR="0048543D" w:rsidRPr="00DD3942" w:rsidRDefault="0048543D" w:rsidP="00974033">
            <w:pPr>
              <w:spacing w:after="0" w:line="240" w:lineRule="auto"/>
              <w:jc w:val="center"/>
              <w:rPr>
                <w:rFonts w:ascii="Times New Roman" w:eastAsia="Times New Roman" w:hAnsi="Times New Roman" w:cs="Times New Roman"/>
                <w:b/>
                <w:bCs/>
                <w:sz w:val="24"/>
                <w:szCs w:val="24"/>
              </w:rPr>
            </w:pPr>
            <w:r w:rsidRPr="00DD3942">
              <w:rPr>
                <w:rFonts w:ascii="Times New Roman" w:eastAsia="Times New Roman" w:hAnsi="Times New Roman" w:cs="Times New Roman"/>
                <w:b/>
                <w:bCs/>
                <w:sz w:val="24"/>
                <w:szCs w:val="24"/>
              </w:rPr>
              <w:t>0.5</w:t>
            </w:r>
            <w:r w:rsidR="00D13248" w:rsidRPr="00DD3942">
              <w:rPr>
                <w:rFonts w:ascii="Times New Roman" w:eastAsia="Times New Roman" w:hAnsi="Times New Roman" w:cs="Times New Roman"/>
                <w:b/>
                <w:bCs/>
                <w:sz w:val="24"/>
                <w:szCs w:val="24"/>
              </w:rPr>
              <w:t>1</w:t>
            </w:r>
          </w:p>
        </w:tc>
        <w:tc>
          <w:tcPr>
            <w:tcW w:w="2160" w:type="dxa"/>
            <w:tcBorders>
              <w:top w:val="nil"/>
              <w:left w:val="nil"/>
              <w:bottom w:val="single" w:sz="4" w:space="0" w:color="auto"/>
              <w:right w:val="single" w:sz="4" w:space="0" w:color="auto"/>
            </w:tcBorders>
            <w:shd w:val="clear" w:color="auto" w:fill="DEEAF6" w:themeFill="accent1" w:themeFillTint="33"/>
            <w:vAlign w:val="center"/>
            <w:hideMark/>
          </w:tcPr>
          <w:p w14:paraId="372FE977" w14:textId="77777777" w:rsidR="0048543D" w:rsidRPr="00DD3942" w:rsidRDefault="0048543D" w:rsidP="00974033">
            <w:pPr>
              <w:spacing w:after="0" w:line="240" w:lineRule="auto"/>
              <w:jc w:val="center"/>
              <w:rPr>
                <w:rFonts w:ascii="Times New Roman" w:eastAsia="Times New Roman" w:hAnsi="Times New Roman" w:cs="Times New Roman"/>
                <w:b/>
                <w:bCs/>
                <w:sz w:val="24"/>
                <w:szCs w:val="24"/>
              </w:rPr>
            </w:pPr>
            <w:r w:rsidRPr="00DD3942">
              <w:rPr>
                <w:rFonts w:ascii="Times New Roman" w:eastAsia="Times New Roman" w:hAnsi="Times New Roman" w:cs="Times New Roman"/>
                <w:b/>
                <w:bCs/>
                <w:sz w:val="24"/>
                <w:szCs w:val="24"/>
              </w:rPr>
              <w:t>No improvement</w:t>
            </w:r>
          </w:p>
        </w:tc>
      </w:tr>
      <w:tr w:rsidR="0048543D" w:rsidRPr="00DD3942" w14:paraId="68884AF9"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0DBDE91F"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 xml:space="preserve">Carson Tahoe Regional Healthcare </w:t>
            </w:r>
          </w:p>
        </w:tc>
        <w:tc>
          <w:tcPr>
            <w:tcW w:w="1328" w:type="dxa"/>
            <w:tcBorders>
              <w:top w:val="nil"/>
              <w:left w:val="nil"/>
              <w:bottom w:val="single" w:sz="4" w:space="0" w:color="auto"/>
              <w:right w:val="single" w:sz="4" w:space="0" w:color="auto"/>
            </w:tcBorders>
            <w:shd w:val="clear" w:color="auto" w:fill="auto"/>
            <w:vAlign w:val="center"/>
            <w:hideMark/>
          </w:tcPr>
          <w:p w14:paraId="49A4F3C6"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44</w:t>
            </w:r>
          </w:p>
        </w:tc>
        <w:tc>
          <w:tcPr>
            <w:tcW w:w="1142" w:type="dxa"/>
            <w:tcBorders>
              <w:top w:val="nil"/>
              <w:left w:val="nil"/>
              <w:bottom w:val="single" w:sz="4" w:space="0" w:color="auto"/>
              <w:right w:val="single" w:sz="4" w:space="0" w:color="auto"/>
            </w:tcBorders>
            <w:shd w:val="clear" w:color="auto" w:fill="auto"/>
            <w:vAlign w:val="center"/>
            <w:hideMark/>
          </w:tcPr>
          <w:p w14:paraId="5828BE88"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hideMark/>
          </w:tcPr>
          <w:p w14:paraId="2E224BD0" w14:textId="2F4C24B5"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0.8</w:t>
            </w:r>
            <w:r w:rsidR="00D13248" w:rsidRPr="00DD3942">
              <w:rPr>
                <w:rFonts w:ascii="Times New Roman" w:eastAsia="Times New Roman" w:hAnsi="Times New Roman" w:cs="Times New Roman"/>
                <w:color w:val="000000"/>
                <w:sz w:val="24"/>
                <w:szCs w:val="24"/>
              </w:rPr>
              <w:t>9</w:t>
            </w:r>
          </w:p>
        </w:tc>
        <w:tc>
          <w:tcPr>
            <w:tcW w:w="1170" w:type="dxa"/>
            <w:tcBorders>
              <w:top w:val="nil"/>
              <w:left w:val="nil"/>
              <w:bottom w:val="single" w:sz="4" w:space="0" w:color="auto"/>
              <w:right w:val="single" w:sz="4" w:space="0" w:color="auto"/>
            </w:tcBorders>
            <w:shd w:val="clear" w:color="auto" w:fill="auto"/>
            <w:vAlign w:val="center"/>
            <w:hideMark/>
          </w:tcPr>
          <w:p w14:paraId="74C32D52" w14:textId="66B4CBD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0.90</w:t>
            </w:r>
          </w:p>
        </w:tc>
        <w:tc>
          <w:tcPr>
            <w:tcW w:w="900" w:type="dxa"/>
            <w:tcBorders>
              <w:top w:val="nil"/>
              <w:left w:val="nil"/>
              <w:bottom w:val="single" w:sz="4" w:space="0" w:color="auto"/>
              <w:right w:val="single" w:sz="4" w:space="0" w:color="auto"/>
            </w:tcBorders>
            <w:shd w:val="clear" w:color="auto" w:fill="auto"/>
            <w:vAlign w:val="center"/>
            <w:hideMark/>
          </w:tcPr>
          <w:p w14:paraId="7EAE9CEB"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w:t>
            </w:r>
          </w:p>
        </w:tc>
        <w:tc>
          <w:tcPr>
            <w:tcW w:w="2160" w:type="dxa"/>
            <w:tcBorders>
              <w:top w:val="nil"/>
              <w:left w:val="nil"/>
              <w:bottom w:val="single" w:sz="4" w:space="0" w:color="auto"/>
              <w:right w:val="single" w:sz="4" w:space="0" w:color="auto"/>
            </w:tcBorders>
            <w:shd w:val="clear" w:color="auto" w:fill="auto"/>
            <w:noWrap/>
            <w:vAlign w:val="center"/>
            <w:hideMark/>
          </w:tcPr>
          <w:p w14:paraId="0BC6E693"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N/A</w:t>
            </w:r>
          </w:p>
        </w:tc>
      </w:tr>
      <w:tr w:rsidR="0048543D" w:rsidRPr="00DD3942" w14:paraId="68A09444"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4FB12DCA"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Desert Springs Hospital</w:t>
            </w:r>
          </w:p>
        </w:tc>
        <w:tc>
          <w:tcPr>
            <w:tcW w:w="1328" w:type="dxa"/>
            <w:tcBorders>
              <w:top w:val="nil"/>
              <w:left w:val="nil"/>
              <w:bottom w:val="single" w:sz="4" w:space="0" w:color="auto"/>
              <w:right w:val="single" w:sz="4" w:space="0" w:color="auto"/>
            </w:tcBorders>
            <w:shd w:val="clear" w:color="auto" w:fill="auto"/>
            <w:vAlign w:val="center"/>
            <w:hideMark/>
          </w:tcPr>
          <w:p w14:paraId="5B367779"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124</w:t>
            </w:r>
          </w:p>
        </w:tc>
        <w:tc>
          <w:tcPr>
            <w:tcW w:w="1142" w:type="dxa"/>
            <w:tcBorders>
              <w:top w:val="nil"/>
              <w:left w:val="nil"/>
              <w:bottom w:val="single" w:sz="4" w:space="0" w:color="auto"/>
              <w:right w:val="single" w:sz="4" w:space="0" w:color="auto"/>
            </w:tcBorders>
            <w:shd w:val="clear" w:color="auto" w:fill="auto"/>
            <w:vAlign w:val="center"/>
            <w:hideMark/>
          </w:tcPr>
          <w:p w14:paraId="539235AC"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4</w:t>
            </w:r>
          </w:p>
        </w:tc>
        <w:tc>
          <w:tcPr>
            <w:tcW w:w="1170" w:type="dxa"/>
            <w:tcBorders>
              <w:top w:val="nil"/>
              <w:left w:val="nil"/>
              <w:bottom w:val="single" w:sz="4" w:space="0" w:color="auto"/>
              <w:right w:val="single" w:sz="4" w:space="0" w:color="auto"/>
            </w:tcBorders>
            <w:shd w:val="clear" w:color="auto" w:fill="auto"/>
            <w:vAlign w:val="center"/>
            <w:hideMark/>
          </w:tcPr>
          <w:p w14:paraId="2B21E3B9" w14:textId="172907AD"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2.37</w:t>
            </w:r>
          </w:p>
        </w:tc>
        <w:tc>
          <w:tcPr>
            <w:tcW w:w="1170" w:type="dxa"/>
            <w:tcBorders>
              <w:top w:val="nil"/>
              <w:left w:val="nil"/>
              <w:bottom w:val="single" w:sz="4" w:space="0" w:color="auto"/>
              <w:right w:val="single" w:sz="4" w:space="0" w:color="auto"/>
            </w:tcBorders>
            <w:shd w:val="clear" w:color="auto" w:fill="auto"/>
            <w:vAlign w:val="center"/>
            <w:hideMark/>
          </w:tcPr>
          <w:p w14:paraId="4E29FAAF"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auto" w:fill="auto"/>
            <w:vAlign w:val="center"/>
            <w:hideMark/>
          </w:tcPr>
          <w:p w14:paraId="3B82FA8B" w14:textId="66787D8D"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1.6</w:t>
            </w:r>
            <w:r w:rsidR="00D13248" w:rsidRPr="00DD3942">
              <w:rPr>
                <w:rFonts w:ascii="Times New Roman" w:eastAsia="Times New Roman" w:hAnsi="Times New Roman" w:cs="Times New Roman"/>
                <w:color w:val="000000"/>
                <w:sz w:val="24"/>
                <w:szCs w:val="24"/>
              </w:rPr>
              <w:t>9</w:t>
            </w:r>
          </w:p>
        </w:tc>
        <w:tc>
          <w:tcPr>
            <w:tcW w:w="2160" w:type="dxa"/>
            <w:tcBorders>
              <w:top w:val="nil"/>
              <w:left w:val="nil"/>
              <w:bottom w:val="single" w:sz="4" w:space="0" w:color="auto"/>
              <w:right w:val="single" w:sz="4" w:space="0" w:color="auto"/>
            </w:tcBorders>
            <w:shd w:val="clear" w:color="auto" w:fill="auto"/>
            <w:vAlign w:val="center"/>
            <w:hideMark/>
          </w:tcPr>
          <w:p w14:paraId="2AD280B6"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No Improvement</w:t>
            </w:r>
          </w:p>
        </w:tc>
      </w:tr>
      <w:tr w:rsidR="0048543D" w:rsidRPr="00DD3942" w14:paraId="7FA10730"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7364DFD9"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Mountain View Hospital</w:t>
            </w:r>
          </w:p>
        </w:tc>
        <w:tc>
          <w:tcPr>
            <w:tcW w:w="1328" w:type="dxa"/>
            <w:tcBorders>
              <w:top w:val="nil"/>
              <w:left w:val="nil"/>
              <w:bottom w:val="single" w:sz="4" w:space="0" w:color="auto"/>
              <w:right w:val="single" w:sz="4" w:space="0" w:color="auto"/>
            </w:tcBorders>
            <w:shd w:val="clear" w:color="auto" w:fill="auto"/>
            <w:vAlign w:val="center"/>
            <w:hideMark/>
          </w:tcPr>
          <w:p w14:paraId="7FEC7E4A"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204</w:t>
            </w:r>
          </w:p>
        </w:tc>
        <w:tc>
          <w:tcPr>
            <w:tcW w:w="1142" w:type="dxa"/>
            <w:tcBorders>
              <w:top w:val="nil"/>
              <w:left w:val="nil"/>
              <w:bottom w:val="single" w:sz="4" w:space="0" w:color="auto"/>
              <w:right w:val="single" w:sz="4" w:space="0" w:color="auto"/>
            </w:tcBorders>
            <w:shd w:val="clear" w:color="auto" w:fill="auto"/>
            <w:vAlign w:val="center"/>
            <w:hideMark/>
          </w:tcPr>
          <w:p w14:paraId="2EB5E3D4"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vAlign w:val="center"/>
            <w:hideMark/>
          </w:tcPr>
          <w:p w14:paraId="12F21B1A" w14:textId="2C547F8D"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4.0</w:t>
            </w:r>
            <w:r w:rsidR="00D13248" w:rsidRPr="00DD3942">
              <w:rPr>
                <w:rFonts w:ascii="Times New Roman" w:eastAsia="Times New Roman" w:hAnsi="Times New Roman" w:cs="Times New Roman"/>
                <w:color w:val="000000"/>
                <w:sz w:val="24"/>
                <w:szCs w:val="24"/>
              </w:rPr>
              <w:t>4</w:t>
            </w:r>
          </w:p>
        </w:tc>
        <w:tc>
          <w:tcPr>
            <w:tcW w:w="1170" w:type="dxa"/>
            <w:tcBorders>
              <w:top w:val="nil"/>
              <w:left w:val="nil"/>
              <w:bottom w:val="single" w:sz="4" w:space="0" w:color="auto"/>
              <w:right w:val="single" w:sz="4" w:space="0" w:color="auto"/>
            </w:tcBorders>
            <w:shd w:val="clear" w:color="auto" w:fill="auto"/>
            <w:vAlign w:val="center"/>
            <w:hideMark/>
          </w:tcPr>
          <w:p w14:paraId="6D067B2D" w14:textId="714FD76C"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0.7</w:t>
            </w:r>
            <w:r w:rsidR="00001079" w:rsidRPr="00DD3942">
              <w:rPr>
                <w:rFonts w:ascii="Times New Roman" w:eastAsia="Times New Roman" w:hAnsi="Times New Roman" w:cs="Times New Roman"/>
                <w:color w:val="000000"/>
                <w:sz w:val="24"/>
                <w:szCs w:val="24"/>
              </w:rPr>
              <w:t>9</w:t>
            </w:r>
          </w:p>
        </w:tc>
        <w:tc>
          <w:tcPr>
            <w:tcW w:w="900" w:type="dxa"/>
            <w:tcBorders>
              <w:top w:val="nil"/>
              <w:left w:val="nil"/>
              <w:bottom w:val="single" w:sz="4" w:space="0" w:color="auto"/>
              <w:right w:val="single" w:sz="4" w:space="0" w:color="auto"/>
            </w:tcBorders>
            <w:shd w:val="clear" w:color="auto" w:fill="auto"/>
            <w:noWrap/>
            <w:vAlign w:val="center"/>
            <w:hideMark/>
          </w:tcPr>
          <w:p w14:paraId="2CB0592C" w14:textId="7F6693C5"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1.2</w:t>
            </w:r>
            <w:r w:rsidR="00D13248" w:rsidRPr="00DD3942">
              <w:rPr>
                <w:rFonts w:ascii="Times New Roman" w:eastAsia="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noWrap/>
            <w:vAlign w:val="center"/>
            <w:hideMark/>
          </w:tcPr>
          <w:p w14:paraId="0459AF26"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No improvement</w:t>
            </w:r>
          </w:p>
        </w:tc>
      </w:tr>
      <w:tr w:rsidR="0048543D" w:rsidRPr="00DD3942" w14:paraId="78170BA0"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5F9DBA17"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Renown Regional Medical Center</w:t>
            </w:r>
          </w:p>
        </w:tc>
        <w:tc>
          <w:tcPr>
            <w:tcW w:w="1328" w:type="dxa"/>
            <w:tcBorders>
              <w:top w:val="nil"/>
              <w:left w:val="nil"/>
              <w:bottom w:val="single" w:sz="4" w:space="0" w:color="auto"/>
              <w:right w:val="single" w:sz="4" w:space="0" w:color="auto"/>
            </w:tcBorders>
            <w:shd w:val="clear" w:color="auto" w:fill="auto"/>
            <w:vAlign w:val="center"/>
            <w:hideMark/>
          </w:tcPr>
          <w:p w14:paraId="40F8F5B9"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193</w:t>
            </w:r>
          </w:p>
        </w:tc>
        <w:tc>
          <w:tcPr>
            <w:tcW w:w="1142" w:type="dxa"/>
            <w:tcBorders>
              <w:top w:val="nil"/>
              <w:left w:val="nil"/>
              <w:bottom w:val="single" w:sz="4" w:space="0" w:color="auto"/>
              <w:right w:val="single" w:sz="4" w:space="0" w:color="auto"/>
            </w:tcBorders>
            <w:shd w:val="clear" w:color="auto" w:fill="auto"/>
            <w:vAlign w:val="center"/>
            <w:hideMark/>
          </w:tcPr>
          <w:p w14:paraId="29F78D3B"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hideMark/>
          </w:tcPr>
          <w:p w14:paraId="18F1CDCD" w14:textId="7E718FE2"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4.1</w:t>
            </w:r>
            <w:r w:rsidR="00D13248" w:rsidRPr="00DD3942">
              <w:rPr>
                <w:rFonts w:ascii="Times New Roman" w:eastAsia="Times New Roman" w:hAnsi="Times New Roman" w:cs="Times New Roman"/>
                <w:color w:val="000000"/>
                <w:sz w:val="24"/>
                <w:szCs w:val="24"/>
              </w:rPr>
              <w:t>6</w:t>
            </w:r>
          </w:p>
        </w:tc>
        <w:tc>
          <w:tcPr>
            <w:tcW w:w="1170" w:type="dxa"/>
            <w:tcBorders>
              <w:top w:val="nil"/>
              <w:left w:val="nil"/>
              <w:bottom w:val="single" w:sz="4" w:space="0" w:color="auto"/>
              <w:right w:val="single" w:sz="4" w:space="0" w:color="auto"/>
            </w:tcBorders>
            <w:shd w:val="clear" w:color="auto" w:fill="auto"/>
            <w:vAlign w:val="center"/>
            <w:hideMark/>
          </w:tcPr>
          <w:p w14:paraId="0F710240" w14:textId="3198D628"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0.2</w:t>
            </w:r>
            <w:r w:rsidR="00001079" w:rsidRPr="00DD3942">
              <w:rPr>
                <w:rFonts w:ascii="Times New Roman" w:eastAsia="Times New Roman" w:hAnsi="Times New Roman" w:cs="Times New Roman"/>
                <w:color w:val="000000"/>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14:paraId="7D6FFD61"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noWrap/>
            <w:vAlign w:val="center"/>
            <w:hideMark/>
          </w:tcPr>
          <w:p w14:paraId="4C5871EA"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tr w:rsidR="0048543D" w:rsidRPr="00DD3942" w14:paraId="6D9135C5" w14:textId="77777777" w:rsidTr="00C45630">
        <w:trPr>
          <w:trHeight w:val="267"/>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2725EF5D"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Spring Valley Medical Center</w:t>
            </w:r>
          </w:p>
        </w:tc>
        <w:tc>
          <w:tcPr>
            <w:tcW w:w="1328" w:type="dxa"/>
            <w:tcBorders>
              <w:top w:val="nil"/>
              <w:left w:val="nil"/>
              <w:bottom w:val="single" w:sz="4" w:space="0" w:color="auto"/>
              <w:right w:val="single" w:sz="4" w:space="0" w:color="auto"/>
            </w:tcBorders>
            <w:shd w:val="clear" w:color="auto" w:fill="auto"/>
            <w:vAlign w:val="center"/>
            <w:hideMark/>
          </w:tcPr>
          <w:p w14:paraId="755C8E89"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132</w:t>
            </w:r>
          </w:p>
        </w:tc>
        <w:tc>
          <w:tcPr>
            <w:tcW w:w="1142" w:type="dxa"/>
            <w:tcBorders>
              <w:top w:val="nil"/>
              <w:left w:val="nil"/>
              <w:bottom w:val="single" w:sz="4" w:space="0" w:color="auto"/>
              <w:right w:val="single" w:sz="4" w:space="0" w:color="auto"/>
            </w:tcBorders>
            <w:shd w:val="clear" w:color="auto" w:fill="auto"/>
            <w:vAlign w:val="center"/>
            <w:hideMark/>
          </w:tcPr>
          <w:p w14:paraId="7AD5101B"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hideMark/>
          </w:tcPr>
          <w:p w14:paraId="5AD7E334"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2.41</w:t>
            </w:r>
          </w:p>
        </w:tc>
        <w:tc>
          <w:tcPr>
            <w:tcW w:w="1170" w:type="dxa"/>
            <w:tcBorders>
              <w:top w:val="nil"/>
              <w:left w:val="nil"/>
              <w:bottom w:val="single" w:sz="4" w:space="0" w:color="auto"/>
              <w:right w:val="single" w:sz="4" w:space="0" w:color="auto"/>
            </w:tcBorders>
            <w:shd w:val="clear" w:color="auto" w:fill="auto"/>
            <w:vAlign w:val="center"/>
            <w:hideMark/>
          </w:tcPr>
          <w:p w14:paraId="2734246C"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1666179B"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0.415</w:t>
            </w:r>
          </w:p>
        </w:tc>
        <w:tc>
          <w:tcPr>
            <w:tcW w:w="2160" w:type="dxa"/>
            <w:tcBorders>
              <w:top w:val="nil"/>
              <w:left w:val="nil"/>
              <w:bottom w:val="single" w:sz="4" w:space="0" w:color="auto"/>
              <w:right w:val="single" w:sz="4" w:space="0" w:color="auto"/>
            </w:tcBorders>
            <w:shd w:val="clear" w:color="auto" w:fill="auto"/>
            <w:vAlign w:val="center"/>
            <w:hideMark/>
          </w:tcPr>
          <w:p w14:paraId="65A45D03"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No improvement</w:t>
            </w:r>
          </w:p>
        </w:tc>
      </w:tr>
      <w:tr w:rsidR="0048543D" w:rsidRPr="00DD3942" w14:paraId="683CE23D"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76C8C62B"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St. Mary's Regional Medical Center</w:t>
            </w:r>
          </w:p>
        </w:tc>
        <w:tc>
          <w:tcPr>
            <w:tcW w:w="1328" w:type="dxa"/>
            <w:tcBorders>
              <w:top w:val="nil"/>
              <w:left w:val="nil"/>
              <w:bottom w:val="single" w:sz="4" w:space="0" w:color="auto"/>
              <w:right w:val="single" w:sz="4" w:space="0" w:color="auto"/>
            </w:tcBorders>
            <w:shd w:val="clear" w:color="auto" w:fill="auto"/>
            <w:vAlign w:val="center"/>
            <w:hideMark/>
          </w:tcPr>
          <w:p w14:paraId="0F67465A"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86</w:t>
            </w:r>
          </w:p>
        </w:tc>
        <w:tc>
          <w:tcPr>
            <w:tcW w:w="1142" w:type="dxa"/>
            <w:tcBorders>
              <w:top w:val="nil"/>
              <w:left w:val="nil"/>
              <w:bottom w:val="single" w:sz="4" w:space="0" w:color="auto"/>
              <w:right w:val="single" w:sz="4" w:space="0" w:color="auto"/>
            </w:tcBorders>
            <w:shd w:val="clear" w:color="auto" w:fill="auto"/>
            <w:vAlign w:val="center"/>
            <w:hideMark/>
          </w:tcPr>
          <w:p w14:paraId="08029F60"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hideMark/>
          </w:tcPr>
          <w:p w14:paraId="67A8CD96"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1.48</w:t>
            </w:r>
          </w:p>
        </w:tc>
        <w:tc>
          <w:tcPr>
            <w:tcW w:w="1170" w:type="dxa"/>
            <w:tcBorders>
              <w:top w:val="nil"/>
              <w:left w:val="nil"/>
              <w:bottom w:val="single" w:sz="4" w:space="0" w:color="auto"/>
              <w:right w:val="single" w:sz="4" w:space="0" w:color="auto"/>
            </w:tcBorders>
            <w:shd w:val="clear" w:color="auto" w:fill="auto"/>
            <w:vAlign w:val="center"/>
            <w:hideMark/>
          </w:tcPr>
          <w:p w14:paraId="51E3D7AC" w14:textId="3BC4B97E"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1.3</w:t>
            </w:r>
            <w:r w:rsidR="00001079" w:rsidRPr="00DD3942">
              <w:rPr>
                <w:rFonts w:ascii="Times New Roman" w:eastAsia="Times New Roman" w:hAnsi="Times New Roman" w:cs="Times New Roman"/>
                <w:color w:val="000000"/>
                <w:sz w:val="24"/>
                <w:szCs w:val="24"/>
              </w:rPr>
              <w:t>2</w:t>
            </w:r>
          </w:p>
        </w:tc>
        <w:tc>
          <w:tcPr>
            <w:tcW w:w="900" w:type="dxa"/>
            <w:tcBorders>
              <w:top w:val="nil"/>
              <w:left w:val="nil"/>
              <w:bottom w:val="single" w:sz="4" w:space="0" w:color="auto"/>
              <w:right w:val="single" w:sz="4" w:space="0" w:color="auto"/>
            </w:tcBorders>
            <w:shd w:val="clear" w:color="auto" w:fill="auto"/>
            <w:vAlign w:val="center"/>
            <w:hideMark/>
          </w:tcPr>
          <w:p w14:paraId="2CD5B5B5" w14:textId="2353BDEC"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0.6</w:t>
            </w:r>
            <w:r w:rsidR="00001079" w:rsidRPr="00DD3942">
              <w:rPr>
                <w:rFonts w:ascii="Times New Roman" w:eastAsia="Times New Roman" w:hAnsi="Times New Roman" w:cs="Times New Roman"/>
                <w:color w:val="000000"/>
                <w:sz w:val="24"/>
                <w:szCs w:val="24"/>
              </w:rPr>
              <w:t>8</w:t>
            </w:r>
          </w:p>
        </w:tc>
        <w:tc>
          <w:tcPr>
            <w:tcW w:w="2160" w:type="dxa"/>
            <w:tcBorders>
              <w:top w:val="nil"/>
              <w:left w:val="nil"/>
              <w:bottom w:val="single" w:sz="4" w:space="0" w:color="auto"/>
              <w:right w:val="single" w:sz="4" w:space="0" w:color="auto"/>
            </w:tcBorders>
            <w:shd w:val="clear" w:color="auto" w:fill="auto"/>
            <w:vAlign w:val="center"/>
            <w:hideMark/>
          </w:tcPr>
          <w:p w14:paraId="1DA89A87"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tr w:rsidR="0048543D" w:rsidRPr="00DD3942" w14:paraId="263EFB93"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02C03D05"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Saint Rose Dominican Hospital Siena</w:t>
            </w:r>
          </w:p>
        </w:tc>
        <w:tc>
          <w:tcPr>
            <w:tcW w:w="1328" w:type="dxa"/>
            <w:tcBorders>
              <w:top w:val="nil"/>
              <w:left w:val="nil"/>
              <w:bottom w:val="single" w:sz="4" w:space="0" w:color="auto"/>
              <w:right w:val="single" w:sz="4" w:space="0" w:color="auto"/>
            </w:tcBorders>
            <w:shd w:val="clear" w:color="auto" w:fill="auto"/>
            <w:vAlign w:val="center"/>
            <w:hideMark/>
          </w:tcPr>
          <w:p w14:paraId="23F189C9"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148</w:t>
            </w:r>
          </w:p>
        </w:tc>
        <w:tc>
          <w:tcPr>
            <w:tcW w:w="1142" w:type="dxa"/>
            <w:tcBorders>
              <w:top w:val="nil"/>
              <w:left w:val="nil"/>
              <w:bottom w:val="single" w:sz="4" w:space="0" w:color="auto"/>
              <w:right w:val="single" w:sz="4" w:space="0" w:color="auto"/>
            </w:tcBorders>
            <w:shd w:val="clear" w:color="auto" w:fill="auto"/>
            <w:vAlign w:val="center"/>
            <w:hideMark/>
          </w:tcPr>
          <w:p w14:paraId="043FBADE"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hideMark/>
          </w:tcPr>
          <w:p w14:paraId="1BF08EC6" w14:textId="65A9D619"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2.59</w:t>
            </w:r>
          </w:p>
        </w:tc>
        <w:tc>
          <w:tcPr>
            <w:tcW w:w="1170" w:type="dxa"/>
            <w:tcBorders>
              <w:top w:val="nil"/>
              <w:left w:val="nil"/>
              <w:bottom w:val="single" w:sz="4" w:space="0" w:color="auto"/>
              <w:right w:val="single" w:sz="4" w:space="0" w:color="auto"/>
            </w:tcBorders>
            <w:shd w:val="clear" w:color="auto" w:fill="auto"/>
            <w:vAlign w:val="center"/>
            <w:hideMark/>
          </w:tcPr>
          <w:p w14:paraId="76A1F747" w14:textId="25B2E942"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0.8</w:t>
            </w:r>
            <w:r w:rsidR="00001079" w:rsidRPr="00DD3942">
              <w:rPr>
                <w:rFonts w:ascii="Times New Roman" w:eastAsia="Times New Roman" w:hAnsi="Times New Roman" w:cs="Times New Roman"/>
                <w:color w:val="000000"/>
                <w:sz w:val="24"/>
                <w:szCs w:val="24"/>
              </w:rPr>
              <w:t>9</w:t>
            </w:r>
          </w:p>
        </w:tc>
        <w:tc>
          <w:tcPr>
            <w:tcW w:w="900" w:type="dxa"/>
            <w:tcBorders>
              <w:top w:val="nil"/>
              <w:left w:val="nil"/>
              <w:bottom w:val="single" w:sz="4" w:space="0" w:color="auto"/>
              <w:right w:val="single" w:sz="4" w:space="0" w:color="auto"/>
            </w:tcBorders>
            <w:shd w:val="clear" w:color="auto" w:fill="auto"/>
            <w:vAlign w:val="center"/>
            <w:hideMark/>
          </w:tcPr>
          <w:p w14:paraId="3E984538" w14:textId="502A38D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0.3</w:t>
            </w:r>
            <w:r w:rsidR="00001079" w:rsidRPr="00DD3942">
              <w:rPr>
                <w:rFonts w:ascii="Times New Roman" w:eastAsia="Times New Roman" w:hAnsi="Times New Roman" w:cs="Times New Roman"/>
                <w:color w:val="000000"/>
                <w:sz w:val="24"/>
                <w:szCs w:val="24"/>
              </w:rPr>
              <w:t>9</w:t>
            </w:r>
          </w:p>
        </w:tc>
        <w:tc>
          <w:tcPr>
            <w:tcW w:w="2160" w:type="dxa"/>
            <w:tcBorders>
              <w:top w:val="nil"/>
              <w:left w:val="nil"/>
              <w:bottom w:val="single" w:sz="4" w:space="0" w:color="auto"/>
              <w:right w:val="single" w:sz="4" w:space="0" w:color="auto"/>
            </w:tcBorders>
            <w:shd w:val="clear" w:color="auto" w:fill="auto"/>
            <w:vAlign w:val="center"/>
            <w:hideMark/>
          </w:tcPr>
          <w:p w14:paraId="72A45ADE"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tr w:rsidR="0048543D" w:rsidRPr="00DD3942" w14:paraId="6F52B200"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5945F2DE"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Saint Rose San Martin Hospital</w:t>
            </w:r>
          </w:p>
        </w:tc>
        <w:tc>
          <w:tcPr>
            <w:tcW w:w="1328" w:type="dxa"/>
            <w:tcBorders>
              <w:top w:val="nil"/>
              <w:left w:val="nil"/>
              <w:bottom w:val="single" w:sz="4" w:space="0" w:color="auto"/>
              <w:right w:val="single" w:sz="4" w:space="0" w:color="auto"/>
            </w:tcBorders>
            <w:shd w:val="clear" w:color="auto" w:fill="auto"/>
            <w:vAlign w:val="center"/>
            <w:hideMark/>
          </w:tcPr>
          <w:p w14:paraId="6B831EE4"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67</w:t>
            </w:r>
          </w:p>
        </w:tc>
        <w:tc>
          <w:tcPr>
            <w:tcW w:w="1142" w:type="dxa"/>
            <w:tcBorders>
              <w:top w:val="nil"/>
              <w:left w:val="nil"/>
              <w:bottom w:val="single" w:sz="4" w:space="0" w:color="auto"/>
              <w:right w:val="single" w:sz="4" w:space="0" w:color="auto"/>
            </w:tcBorders>
            <w:shd w:val="clear" w:color="auto" w:fill="auto"/>
            <w:vAlign w:val="center"/>
            <w:hideMark/>
          </w:tcPr>
          <w:p w14:paraId="2044EE6A"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hideMark/>
          </w:tcPr>
          <w:p w14:paraId="0F7B2D68" w14:textId="6AA7B8FD"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1.5</w:t>
            </w:r>
            <w:r w:rsidR="00D13248" w:rsidRPr="00DD3942">
              <w:rPr>
                <w:rFonts w:ascii="Times New Roman" w:eastAsia="Times New Roman" w:hAnsi="Times New Roman" w:cs="Times New Roman"/>
                <w:color w:val="000000"/>
                <w:sz w:val="24"/>
                <w:szCs w:val="24"/>
              </w:rPr>
              <w:t>6</w:t>
            </w:r>
          </w:p>
        </w:tc>
        <w:tc>
          <w:tcPr>
            <w:tcW w:w="1170" w:type="dxa"/>
            <w:tcBorders>
              <w:top w:val="nil"/>
              <w:left w:val="nil"/>
              <w:bottom w:val="single" w:sz="4" w:space="0" w:color="auto"/>
              <w:right w:val="single" w:sz="4" w:space="0" w:color="auto"/>
            </w:tcBorders>
            <w:shd w:val="clear" w:color="auto" w:fill="auto"/>
            <w:vAlign w:val="center"/>
            <w:hideMark/>
          </w:tcPr>
          <w:p w14:paraId="03899A8B"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50FA7CF8"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349911F5" w14:textId="7ED6F975" w:rsidR="0048543D" w:rsidRPr="00DD3942" w:rsidRDefault="00252748"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N/A</w:t>
            </w:r>
          </w:p>
        </w:tc>
      </w:tr>
      <w:tr w:rsidR="0048543D" w:rsidRPr="00DD3942" w14:paraId="60049536"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5283AD93"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Summerlin Hospital and Medical Center</w:t>
            </w:r>
          </w:p>
        </w:tc>
        <w:tc>
          <w:tcPr>
            <w:tcW w:w="1328" w:type="dxa"/>
            <w:tcBorders>
              <w:top w:val="nil"/>
              <w:left w:val="nil"/>
              <w:bottom w:val="single" w:sz="4" w:space="0" w:color="auto"/>
              <w:right w:val="single" w:sz="4" w:space="0" w:color="auto"/>
            </w:tcBorders>
            <w:shd w:val="clear" w:color="auto" w:fill="auto"/>
            <w:vAlign w:val="center"/>
            <w:hideMark/>
          </w:tcPr>
          <w:p w14:paraId="20A6B8BF"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123</w:t>
            </w:r>
          </w:p>
        </w:tc>
        <w:tc>
          <w:tcPr>
            <w:tcW w:w="1142" w:type="dxa"/>
            <w:tcBorders>
              <w:top w:val="nil"/>
              <w:left w:val="nil"/>
              <w:bottom w:val="single" w:sz="4" w:space="0" w:color="auto"/>
              <w:right w:val="single" w:sz="4" w:space="0" w:color="auto"/>
            </w:tcBorders>
            <w:shd w:val="clear" w:color="auto" w:fill="auto"/>
            <w:vAlign w:val="center"/>
            <w:hideMark/>
          </w:tcPr>
          <w:p w14:paraId="370A30C8"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hideMark/>
          </w:tcPr>
          <w:p w14:paraId="1CFE47BE" w14:textId="069425A9"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2.3</w:t>
            </w:r>
            <w:r w:rsidR="00D13248" w:rsidRPr="00DD3942">
              <w:rPr>
                <w:rFonts w:ascii="Times New Roman" w:eastAsia="Times New Roman" w:hAnsi="Times New Roman" w:cs="Times New Roman"/>
                <w:color w:val="000000"/>
                <w:sz w:val="24"/>
                <w:szCs w:val="24"/>
              </w:rPr>
              <w:t>7</w:t>
            </w:r>
          </w:p>
        </w:tc>
        <w:tc>
          <w:tcPr>
            <w:tcW w:w="1170" w:type="dxa"/>
            <w:tcBorders>
              <w:top w:val="nil"/>
              <w:left w:val="nil"/>
              <w:bottom w:val="single" w:sz="4" w:space="0" w:color="auto"/>
              <w:right w:val="single" w:sz="4" w:space="0" w:color="auto"/>
            </w:tcBorders>
            <w:shd w:val="clear" w:color="auto" w:fill="auto"/>
            <w:vAlign w:val="center"/>
            <w:hideMark/>
          </w:tcPr>
          <w:p w14:paraId="62130AC1"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0.88</w:t>
            </w:r>
          </w:p>
        </w:tc>
        <w:tc>
          <w:tcPr>
            <w:tcW w:w="900" w:type="dxa"/>
            <w:tcBorders>
              <w:top w:val="nil"/>
              <w:left w:val="nil"/>
              <w:bottom w:val="single" w:sz="4" w:space="0" w:color="auto"/>
              <w:right w:val="single" w:sz="4" w:space="0" w:color="auto"/>
            </w:tcBorders>
            <w:shd w:val="clear" w:color="auto" w:fill="auto"/>
            <w:vAlign w:val="center"/>
            <w:hideMark/>
          </w:tcPr>
          <w:p w14:paraId="0F9079F0" w14:textId="7ED3696B"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0.42</w:t>
            </w:r>
          </w:p>
        </w:tc>
        <w:tc>
          <w:tcPr>
            <w:tcW w:w="2160" w:type="dxa"/>
            <w:tcBorders>
              <w:top w:val="nil"/>
              <w:left w:val="nil"/>
              <w:bottom w:val="single" w:sz="4" w:space="0" w:color="auto"/>
              <w:right w:val="single" w:sz="4" w:space="0" w:color="auto"/>
            </w:tcBorders>
            <w:shd w:val="clear" w:color="auto" w:fill="auto"/>
            <w:vAlign w:val="center"/>
            <w:hideMark/>
          </w:tcPr>
          <w:p w14:paraId="34A2AE46"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tr w:rsidR="0048543D" w:rsidRPr="00DD3942" w14:paraId="43CFAA20" w14:textId="77777777" w:rsidTr="00C45630">
        <w:trPr>
          <w:trHeight w:val="535"/>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2ADD1408"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Sunrise Hospital and Medical Center</w:t>
            </w:r>
          </w:p>
        </w:tc>
        <w:tc>
          <w:tcPr>
            <w:tcW w:w="1328" w:type="dxa"/>
            <w:tcBorders>
              <w:top w:val="nil"/>
              <w:left w:val="nil"/>
              <w:bottom w:val="single" w:sz="4" w:space="0" w:color="auto"/>
              <w:right w:val="single" w:sz="4" w:space="0" w:color="auto"/>
            </w:tcBorders>
            <w:shd w:val="clear" w:color="auto" w:fill="auto"/>
            <w:vAlign w:val="center"/>
            <w:hideMark/>
          </w:tcPr>
          <w:p w14:paraId="7E564175"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311</w:t>
            </w:r>
          </w:p>
        </w:tc>
        <w:tc>
          <w:tcPr>
            <w:tcW w:w="1142" w:type="dxa"/>
            <w:tcBorders>
              <w:top w:val="nil"/>
              <w:left w:val="nil"/>
              <w:bottom w:val="single" w:sz="4" w:space="0" w:color="auto"/>
              <w:right w:val="single" w:sz="4" w:space="0" w:color="auto"/>
            </w:tcBorders>
            <w:shd w:val="clear" w:color="auto" w:fill="auto"/>
            <w:vAlign w:val="center"/>
            <w:hideMark/>
          </w:tcPr>
          <w:p w14:paraId="4E1A1B71"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hideMark/>
          </w:tcPr>
          <w:p w14:paraId="5A9B944B" w14:textId="4FB201F4"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7.08</w:t>
            </w:r>
          </w:p>
        </w:tc>
        <w:tc>
          <w:tcPr>
            <w:tcW w:w="1170" w:type="dxa"/>
            <w:tcBorders>
              <w:top w:val="nil"/>
              <w:left w:val="nil"/>
              <w:bottom w:val="single" w:sz="4" w:space="0" w:color="auto"/>
              <w:right w:val="single" w:sz="4" w:space="0" w:color="auto"/>
            </w:tcBorders>
            <w:shd w:val="clear" w:color="auto" w:fill="auto"/>
            <w:vAlign w:val="center"/>
            <w:hideMark/>
          </w:tcPr>
          <w:p w14:paraId="1D94DDB6" w14:textId="5BAB606B"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0.27</w:t>
            </w:r>
          </w:p>
        </w:tc>
        <w:tc>
          <w:tcPr>
            <w:tcW w:w="900" w:type="dxa"/>
            <w:tcBorders>
              <w:top w:val="nil"/>
              <w:left w:val="nil"/>
              <w:bottom w:val="single" w:sz="4" w:space="0" w:color="auto"/>
              <w:right w:val="single" w:sz="4" w:space="0" w:color="auto"/>
            </w:tcBorders>
            <w:shd w:val="clear" w:color="auto" w:fill="auto"/>
            <w:noWrap/>
            <w:vAlign w:val="center"/>
            <w:hideMark/>
          </w:tcPr>
          <w:p w14:paraId="730A4823"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p>
        </w:tc>
        <w:tc>
          <w:tcPr>
            <w:tcW w:w="2160" w:type="dxa"/>
            <w:tcBorders>
              <w:top w:val="nil"/>
              <w:left w:val="nil"/>
              <w:bottom w:val="single" w:sz="4" w:space="0" w:color="auto"/>
              <w:right w:val="single" w:sz="4" w:space="0" w:color="auto"/>
            </w:tcBorders>
            <w:shd w:val="clear" w:color="auto" w:fill="auto"/>
            <w:vAlign w:val="center"/>
            <w:hideMark/>
          </w:tcPr>
          <w:p w14:paraId="6C7E4951"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tr w:rsidR="0048543D" w:rsidRPr="00DD3942" w14:paraId="21D721EE" w14:textId="77777777" w:rsidTr="00C45630">
        <w:trPr>
          <w:trHeight w:val="535"/>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0BE77A7"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University Medical Center of Southern Nevada</w:t>
            </w:r>
          </w:p>
        </w:tc>
        <w:tc>
          <w:tcPr>
            <w:tcW w:w="1328" w:type="dxa"/>
            <w:tcBorders>
              <w:top w:val="nil"/>
              <w:left w:val="nil"/>
              <w:bottom w:val="single" w:sz="4" w:space="0" w:color="auto"/>
              <w:right w:val="single" w:sz="4" w:space="0" w:color="auto"/>
            </w:tcBorders>
            <w:shd w:val="clear" w:color="auto" w:fill="auto"/>
            <w:vAlign w:val="center"/>
            <w:hideMark/>
          </w:tcPr>
          <w:p w14:paraId="7600F5F7"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147</w:t>
            </w:r>
          </w:p>
        </w:tc>
        <w:tc>
          <w:tcPr>
            <w:tcW w:w="1142" w:type="dxa"/>
            <w:tcBorders>
              <w:top w:val="nil"/>
              <w:left w:val="nil"/>
              <w:bottom w:val="single" w:sz="4" w:space="0" w:color="auto"/>
              <w:right w:val="single" w:sz="4" w:space="0" w:color="auto"/>
            </w:tcBorders>
            <w:shd w:val="clear" w:color="auto" w:fill="auto"/>
            <w:vAlign w:val="center"/>
            <w:hideMark/>
          </w:tcPr>
          <w:p w14:paraId="1DE8FCB1"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vAlign w:val="center"/>
            <w:hideMark/>
          </w:tcPr>
          <w:p w14:paraId="0E32E4CD" w14:textId="195AD06C"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3.23</w:t>
            </w:r>
          </w:p>
        </w:tc>
        <w:tc>
          <w:tcPr>
            <w:tcW w:w="1170" w:type="dxa"/>
            <w:tcBorders>
              <w:top w:val="nil"/>
              <w:left w:val="nil"/>
              <w:bottom w:val="single" w:sz="4" w:space="0" w:color="auto"/>
              <w:right w:val="single" w:sz="4" w:space="0" w:color="auto"/>
            </w:tcBorders>
            <w:shd w:val="clear" w:color="auto" w:fill="auto"/>
            <w:vAlign w:val="center"/>
            <w:hideMark/>
          </w:tcPr>
          <w:p w14:paraId="51803F6C" w14:textId="589EC1BC"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0.45</w:t>
            </w:r>
          </w:p>
        </w:tc>
        <w:tc>
          <w:tcPr>
            <w:tcW w:w="900" w:type="dxa"/>
            <w:tcBorders>
              <w:top w:val="nil"/>
              <w:left w:val="nil"/>
              <w:bottom w:val="single" w:sz="4" w:space="0" w:color="auto"/>
              <w:right w:val="single" w:sz="4" w:space="0" w:color="auto"/>
            </w:tcBorders>
            <w:shd w:val="clear" w:color="auto" w:fill="auto"/>
            <w:vAlign w:val="center"/>
            <w:hideMark/>
          </w:tcPr>
          <w:p w14:paraId="400DFFDB" w14:textId="0E760BC8"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0.9</w:t>
            </w:r>
            <w:r w:rsidR="00001079" w:rsidRPr="00DD3942">
              <w:rPr>
                <w:rFonts w:ascii="Times New Roman" w:eastAsia="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vAlign w:val="center"/>
            <w:hideMark/>
          </w:tcPr>
          <w:p w14:paraId="741D446E"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No improvement</w:t>
            </w:r>
          </w:p>
        </w:tc>
      </w:tr>
      <w:tr w:rsidR="0048543D" w:rsidRPr="00DD3942" w14:paraId="40010811"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553D6593"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Valley Hospital Medical Center</w:t>
            </w:r>
          </w:p>
        </w:tc>
        <w:tc>
          <w:tcPr>
            <w:tcW w:w="1328" w:type="dxa"/>
            <w:tcBorders>
              <w:top w:val="nil"/>
              <w:left w:val="nil"/>
              <w:bottom w:val="single" w:sz="4" w:space="0" w:color="auto"/>
              <w:right w:val="single" w:sz="4" w:space="0" w:color="auto"/>
            </w:tcBorders>
            <w:shd w:val="clear" w:color="auto" w:fill="auto"/>
            <w:vAlign w:val="center"/>
            <w:hideMark/>
          </w:tcPr>
          <w:p w14:paraId="2F6EA87F"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140</w:t>
            </w:r>
          </w:p>
        </w:tc>
        <w:tc>
          <w:tcPr>
            <w:tcW w:w="1142" w:type="dxa"/>
            <w:tcBorders>
              <w:top w:val="nil"/>
              <w:left w:val="nil"/>
              <w:bottom w:val="single" w:sz="4" w:space="0" w:color="auto"/>
              <w:right w:val="single" w:sz="4" w:space="0" w:color="auto"/>
            </w:tcBorders>
            <w:shd w:val="clear" w:color="auto" w:fill="auto"/>
            <w:vAlign w:val="center"/>
            <w:hideMark/>
          </w:tcPr>
          <w:p w14:paraId="4342DFC9"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hideMark/>
          </w:tcPr>
          <w:p w14:paraId="778FFF14" w14:textId="35F50641"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2.</w:t>
            </w:r>
            <w:r w:rsidR="00001079" w:rsidRPr="00DD3942">
              <w:rPr>
                <w:rFonts w:ascii="Times New Roman" w:eastAsia="Times New Roman" w:hAnsi="Times New Roman" w:cs="Times New Roman"/>
                <w:color w:val="000000"/>
                <w:sz w:val="24"/>
                <w:szCs w:val="24"/>
              </w:rPr>
              <w:t>90</w:t>
            </w:r>
          </w:p>
        </w:tc>
        <w:tc>
          <w:tcPr>
            <w:tcW w:w="1170" w:type="dxa"/>
            <w:tcBorders>
              <w:top w:val="nil"/>
              <w:left w:val="nil"/>
              <w:bottom w:val="single" w:sz="4" w:space="0" w:color="auto"/>
              <w:right w:val="single" w:sz="4" w:space="0" w:color="auto"/>
            </w:tcBorders>
            <w:shd w:val="clear" w:color="auto" w:fill="auto"/>
            <w:vAlign w:val="center"/>
            <w:hideMark/>
          </w:tcPr>
          <w:p w14:paraId="6A399308" w14:textId="5FD679DD"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w:t>
            </w:r>
            <w:r w:rsidR="00001079" w:rsidRPr="00DD3942">
              <w:rPr>
                <w:rFonts w:ascii="Times New Roman" w:eastAsia="Times New Roman" w:hAnsi="Times New Roman" w:cs="Times New Roman"/>
                <w:color w:val="000000"/>
                <w:sz w:val="24"/>
                <w:szCs w:val="24"/>
              </w:rPr>
              <w:t>40</w:t>
            </w:r>
          </w:p>
        </w:tc>
        <w:tc>
          <w:tcPr>
            <w:tcW w:w="900" w:type="dxa"/>
            <w:tcBorders>
              <w:top w:val="nil"/>
              <w:left w:val="nil"/>
              <w:bottom w:val="single" w:sz="4" w:space="0" w:color="auto"/>
              <w:right w:val="single" w:sz="4" w:space="0" w:color="auto"/>
            </w:tcBorders>
            <w:shd w:val="clear" w:color="auto" w:fill="auto"/>
            <w:noWrap/>
            <w:vAlign w:val="center"/>
            <w:hideMark/>
          </w:tcPr>
          <w:p w14:paraId="3DCA81FB" w14:textId="61AEB193"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0.35</w:t>
            </w:r>
          </w:p>
        </w:tc>
        <w:tc>
          <w:tcPr>
            <w:tcW w:w="2160" w:type="dxa"/>
            <w:tcBorders>
              <w:top w:val="nil"/>
              <w:left w:val="nil"/>
              <w:bottom w:val="single" w:sz="4" w:space="0" w:color="auto"/>
              <w:right w:val="single" w:sz="4" w:space="0" w:color="auto"/>
            </w:tcBorders>
            <w:shd w:val="clear" w:color="auto" w:fill="auto"/>
            <w:vAlign w:val="center"/>
            <w:hideMark/>
          </w:tcPr>
          <w:p w14:paraId="1CE95F7D"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tr w:rsidR="0048543D" w:rsidRPr="00DD3942" w14:paraId="2DF166A0" w14:textId="77777777" w:rsidTr="00C45630">
        <w:trPr>
          <w:trHeight w:val="28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029F3CDC" w14:textId="77777777" w:rsidR="0048543D" w:rsidRPr="00DD3942" w:rsidRDefault="0048543D" w:rsidP="00C45630">
            <w:pPr>
              <w:spacing w:after="0" w:line="240" w:lineRule="auto"/>
              <w:rPr>
                <w:rFonts w:ascii="Times New Roman" w:eastAsia="Times New Roman" w:hAnsi="Times New Roman" w:cs="Times New Roman"/>
                <w:color w:val="000000"/>
              </w:rPr>
            </w:pPr>
            <w:r w:rsidRPr="00DD3942">
              <w:rPr>
                <w:rFonts w:ascii="Times New Roman" w:eastAsia="Times New Roman" w:hAnsi="Times New Roman" w:cs="Times New Roman"/>
                <w:color w:val="000000"/>
              </w:rPr>
              <w:t>North Vista Hospital</w:t>
            </w:r>
          </w:p>
        </w:tc>
        <w:tc>
          <w:tcPr>
            <w:tcW w:w="1328" w:type="dxa"/>
            <w:tcBorders>
              <w:top w:val="nil"/>
              <w:left w:val="nil"/>
              <w:bottom w:val="single" w:sz="4" w:space="0" w:color="auto"/>
              <w:right w:val="single" w:sz="4" w:space="0" w:color="auto"/>
            </w:tcBorders>
            <w:shd w:val="clear" w:color="auto" w:fill="auto"/>
            <w:vAlign w:val="center"/>
          </w:tcPr>
          <w:p w14:paraId="31EE7EBE"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rPr>
              <w:t>29</w:t>
            </w:r>
          </w:p>
        </w:tc>
        <w:tc>
          <w:tcPr>
            <w:tcW w:w="1142" w:type="dxa"/>
            <w:tcBorders>
              <w:top w:val="nil"/>
              <w:left w:val="nil"/>
              <w:bottom w:val="single" w:sz="4" w:space="0" w:color="auto"/>
              <w:right w:val="single" w:sz="4" w:space="0" w:color="auto"/>
            </w:tcBorders>
            <w:shd w:val="clear" w:color="auto" w:fill="auto"/>
            <w:vAlign w:val="center"/>
          </w:tcPr>
          <w:p w14:paraId="2581090F"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vAlign w:val="center"/>
          </w:tcPr>
          <w:p w14:paraId="62453A3F" w14:textId="16A22D69"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0.3</w:t>
            </w:r>
            <w:r w:rsidR="00001079" w:rsidRPr="00DD3942">
              <w:rPr>
                <w:rFonts w:ascii="Times New Roman" w:eastAsia="Times New Roman" w:hAnsi="Times New Roman" w:cs="Times New Roman"/>
                <w:color w:val="000000"/>
                <w:sz w:val="24"/>
                <w:szCs w:val="24"/>
              </w:rPr>
              <w:t>8</w:t>
            </w:r>
          </w:p>
        </w:tc>
        <w:tc>
          <w:tcPr>
            <w:tcW w:w="1170" w:type="dxa"/>
            <w:tcBorders>
              <w:top w:val="nil"/>
              <w:left w:val="nil"/>
              <w:bottom w:val="single" w:sz="4" w:space="0" w:color="auto"/>
              <w:right w:val="single" w:sz="4" w:space="0" w:color="auto"/>
            </w:tcBorders>
            <w:shd w:val="clear" w:color="auto" w:fill="auto"/>
            <w:vAlign w:val="center"/>
          </w:tcPr>
          <w:p w14:paraId="14D86CC3"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tcPr>
          <w:p w14:paraId="4DD14191" w14:textId="77777777"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w:t>
            </w:r>
          </w:p>
        </w:tc>
        <w:tc>
          <w:tcPr>
            <w:tcW w:w="2160" w:type="dxa"/>
            <w:tcBorders>
              <w:top w:val="nil"/>
              <w:left w:val="nil"/>
              <w:bottom w:val="single" w:sz="4" w:space="0" w:color="auto"/>
              <w:right w:val="single" w:sz="4" w:space="0" w:color="auto"/>
            </w:tcBorders>
            <w:shd w:val="clear" w:color="auto" w:fill="auto"/>
            <w:vAlign w:val="center"/>
          </w:tcPr>
          <w:p w14:paraId="6FCD3183" w14:textId="1CEBE4F2" w:rsidR="0048543D" w:rsidRPr="00DD3942" w:rsidRDefault="0048543D" w:rsidP="00C45630">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N/A</w:t>
            </w:r>
          </w:p>
        </w:tc>
      </w:tr>
    </w:tbl>
    <w:p w14:paraId="78E0398C" w14:textId="77777777" w:rsidR="001A2A55" w:rsidRPr="00DD3942" w:rsidRDefault="001A2A55" w:rsidP="007E6997">
      <w:pPr>
        <w:spacing w:line="240" w:lineRule="auto"/>
        <w:rPr>
          <w:rFonts w:ascii="Times New Roman" w:eastAsia="Times New Roman" w:hAnsi="Times New Roman" w:cs="Times New Roman"/>
          <w:sz w:val="24"/>
          <w:szCs w:val="24"/>
        </w:rPr>
      </w:pPr>
    </w:p>
    <w:p w14:paraId="2FC1142F" w14:textId="07DE5E9C" w:rsidR="007E6997" w:rsidRPr="00DD3942" w:rsidRDefault="00AD54F5" w:rsidP="007E6997">
      <w:pPr>
        <w:spacing w:line="240" w:lineRule="auto"/>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 </w:t>
      </w:r>
      <w:bookmarkStart w:id="27" w:name="_Hlk25750737"/>
      <w:r w:rsidRPr="00DD3942">
        <w:rPr>
          <w:rFonts w:ascii="Times New Roman" w:eastAsia="Times New Roman" w:hAnsi="Times New Roman" w:cs="Times New Roman"/>
          <w:sz w:val="24"/>
          <w:szCs w:val="24"/>
        </w:rPr>
        <w:t xml:space="preserve">Not applicable (“N/A”) indicates data was not available for both 2014 and 2015 to make a comparison or when comparing zero (0) infections in 2014 to zero (0) infections in 2015. </w:t>
      </w:r>
      <w:r w:rsidR="007E6997" w:rsidRPr="00DD3942">
        <w:rPr>
          <w:rFonts w:ascii="Times New Roman" w:eastAsia="Times New Roman" w:hAnsi="Times New Roman" w:cs="Times New Roman"/>
          <w:sz w:val="24"/>
          <w:szCs w:val="24"/>
        </w:rPr>
        <w:t>The SIR is only calculated if the number of expected HAIs is greater than 1</w:t>
      </w:r>
      <w:r w:rsidR="00A5313E" w:rsidRPr="00DD3942">
        <w:rPr>
          <w:rFonts w:ascii="Times New Roman" w:eastAsia="Times New Roman" w:hAnsi="Times New Roman" w:cs="Times New Roman"/>
          <w:sz w:val="24"/>
          <w:szCs w:val="24"/>
        </w:rPr>
        <w:t>.</w:t>
      </w:r>
    </w:p>
    <w:p w14:paraId="48B0DB86" w14:textId="6B345120" w:rsidR="001A2A55" w:rsidRPr="00DD3942" w:rsidRDefault="001A2A55">
      <w:pPr>
        <w:rPr>
          <w:rFonts w:ascii="Times New Roman" w:eastAsia="Times New Roman" w:hAnsi="Times New Roman" w:cs="Times New Roman"/>
          <w:sz w:val="24"/>
          <w:szCs w:val="24"/>
        </w:rPr>
      </w:pPr>
      <w:bookmarkStart w:id="28" w:name="_Toc508697507"/>
      <w:bookmarkEnd w:id="27"/>
      <w:r w:rsidRPr="00DD3942">
        <w:rPr>
          <w:rFonts w:ascii="Times New Roman" w:eastAsia="Times New Roman" w:hAnsi="Times New Roman" w:cs="Times New Roman"/>
          <w:sz w:val="24"/>
          <w:szCs w:val="24"/>
        </w:rPr>
        <w:br w:type="page"/>
      </w:r>
    </w:p>
    <w:p w14:paraId="0D4DE33D" w14:textId="1730A410" w:rsidR="00FD738F" w:rsidRPr="00DD3942" w:rsidRDefault="00FD738F" w:rsidP="00BA4890">
      <w:pPr>
        <w:pStyle w:val="Heading1"/>
        <w:tabs>
          <w:tab w:val="left" w:pos="0"/>
          <w:tab w:val="left" w:pos="900"/>
        </w:tabs>
        <w:spacing w:line="240" w:lineRule="auto"/>
        <w:rPr>
          <w:rFonts w:ascii="Times New Roman" w:hAnsi="Times New Roman" w:cs="Times New Roman"/>
          <w:color w:val="005A9C"/>
        </w:rPr>
      </w:pPr>
      <w:bookmarkStart w:id="29" w:name="_Toc24012331"/>
      <w:r w:rsidRPr="00DD3942">
        <w:rPr>
          <w:rFonts w:ascii="Times New Roman" w:hAnsi="Times New Roman" w:cs="Times New Roman"/>
          <w:color w:val="005A9C"/>
        </w:rPr>
        <w:lastRenderedPageBreak/>
        <w:t>Surgical Site Infection data for Laminectomy (SSI-LAM)</w:t>
      </w:r>
      <w:bookmarkEnd w:id="28"/>
      <w:bookmarkEnd w:id="29"/>
    </w:p>
    <w:p w14:paraId="6DF6AA3B" w14:textId="77777777" w:rsidR="00BF79CF" w:rsidRPr="00DD3942" w:rsidRDefault="274EE0AC" w:rsidP="274EE0AC">
      <w:pPr>
        <w:tabs>
          <w:tab w:val="left" w:pos="0"/>
          <w:tab w:val="left" w:pos="900"/>
        </w:tabs>
        <w:spacing w:line="240" w:lineRule="auto"/>
        <w:rPr>
          <w:rFonts w:ascii="Times New Roman" w:eastAsia="Times New Roman" w:hAnsi="Times New Roman" w:cs="Times New Roman"/>
          <w:color w:val="000000" w:themeColor="text1"/>
          <w:sz w:val="24"/>
          <w:szCs w:val="24"/>
        </w:rPr>
      </w:pPr>
      <w:r w:rsidRPr="00DD3942">
        <w:rPr>
          <w:rFonts w:ascii="Times New Roman" w:hAnsi="Times New Roman" w:cs="Times New Roman"/>
        </w:rPr>
        <w:t>Among 1</w:t>
      </w:r>
      <w:r w:rsidR="00620811" w:rsidRPr="00DD3942">
        <w:rPr>
          <w:rFonts w:ascii="Times New Roman" w:hAnsi="Times New Roman" w:cs="Times New Roman"/>
        </w:rPr>
        <w:t xml:space="preserve">5 </w:t>
      </w:r>
      <w:r w:rsidRPr="00DD3942">
        <w:rPr>
          <w:rFonts w:ascii="Times New Roman" w:hAnsi="Times New Roman" w:cs="Times New Roman"/>
        </w:rPr>
        <w:t>hospitals</w:t>
      </w:r>
      <w:r w:rsidR="00620811" w:rsidRPr="00DD3942">
        <w:rPr>
          <w:rFonts w:ascii="Times New Roman" w:hAnsi="Times New Roman" w:cs="Times New Roman"/>
        </w:rPr>
        <w:t xml:space="preserve"> </w:t>
      </w:r>
      <w:r w:rsidRPr="00DD3942">
        <w:rPr>
          <w:rFonts w:ascii="Times New Roman" w:hAnsi="Times New Roman" w:cs="Times New Roman"/>
        </w:rPr>
        <w:t>and 3,</w:t>
      </w:r>
      <w:r w:rsidR="00620811" w:rsidRPr="00DD3942">
        <w:rPr>
          <w:rFonts w:ascii="Times New Roman" w:hAnsi="Times New Roman" w:cs="Times New Roman"/>
        </w:rPr>
        <w:t>350</w:t>
      </w:r>
      <w:r w:rsidRPr="00DD3942">
        <w:rPr>
          <w:rFonts w:ascii="Times New Roman" w:hAnsi="Times New Roman" w:cs="Times New Roman"/>
        </w:rPr>
        <w:t xml:space="preserve"> procedures</w:t>
      </w:r>
      <w:r w:rsidR="00764E85" w:rsidRPr="00DD3942">
        <w:rPr>
          <w:rFonts w:ascii="Times New Roman" w:hAnsi="Times New Roman" w:cs="Times New Roman"/>
        </w:rPr>
        <w:t xml:space="preserve"> in 2015</w:t>
      </w:r>
      <w:r w:rsidRPr="00DD3942">
        <w:rPr>
          <w:rFonts w:ascii="Times New Roman" w:hAnsi="Times New Roman" w:cs="Times New Roman"/>
        </w:rPr>
        <w:t xml:space="preserve">, there were </w:t>
      </w:r>
      <w:r w:rsidR="00620811" w:rsidRPr="00DD3942">
        <w:rPr>
          <w:rFonts w:ascii="Times New Roman" w:hAnsi="Times New Roman" w:cs="Times New Roman"/>
        </w:rPr>
        <w:t>24</w:t>
      </w:r>
      <w:r w:rsidRPr="00DD3942">
        <w:rPr>
          <w:rFonts w:ascii="Times New Roman" w:hAnsi="Times New Roman" w:cs="Times New Roman"/>
        </w:rPr>
        <w:t xml:space="preserve"> reported infections </w:t>
      </w:r>
      <w:r w:rsidR="00764E85" w:rsidRPr="00DD3942">
        <w:rPr>
          <w:rFonts w:ascii="Times New Roman" w:hAnsi="Times New Roman" w:cs="Times New Roman"/>
        </w:rPr>
        <w:t xml:space="preserve">associated with </w:t>
      </w:r>
      <w:r w:rsidRPr="00DD3942">
        <w:rPr>
          <w:rFonts w:ascii="Times New Roman" w:hAnsi="Times New Roman" w:cs="Times New Roman"/>
        </w:rPr>
        <w:t>LAM</w:t>
      </w:r>
      <w:r w:rsidR="00764E85" w:rsidRPr="00DD3942">
        <w:rPr>
          <w:rFonts w:ascii="Times New Roman" w:hAnsi="Times New Roman" w:cs="Times New Roman"/>
        </w:rPr>
        <w:t xml:space="preserve"> and 34 predicted by NHSN</w:t>
      </w:r>
      <w:r w:rsidRPr="00DD3942">
        <w:rPr>
          <w:rFonts w:ascii="Times New Roman" w:hAnsi="Times New Roman" w:cs="Times New Roman"/>
        </w:rPr>
        <w:t>.</w:t>
      </w:r>
      <w:r w:rsidR="003318DE" w:rsidRPr="00DD3942">
        <w:rPr>
          <w:rFonts w:ascii="Times New Roman" w:eastAsia="Times New Roman" w:hAnsi="Times New Roman" w:cs="Times New Roman"/>
          <w:color w:val="000000" w:themeColor="text1"/>
          <w:sz w:val="24"/>
          <w:szCs w:val="24"/>
        </w:rPr>
        <w:t xml:space="preserve"> </w:t>
      </w:r>
    </w:p>
    <w:p w14:paraId="7D1215F5" w14:textId="631DC130" w:rsidR="00806AA4" w:rsidRPr="00DD3942" w:rsidRDefault="00846305" w:rsidP="274EE0AC">
      <w:pPr>
        <w:tabs>
          <w:tab w:val="left" w:pos="0"/>
          <w:tab w:val="left" w:pos="900"/>
        </w:tabs>
        <w:spacing w:line="240" w:lineRule="auto"/>
        <w:rPr>
          <w:rFonts w:ascii="Times New Roman" w:hAnsi="Times New Roman" w:cs="Times New Roman"/>
        </w:rPr>
      </w:pPr>
      <w:r w:rsidRPr="00DD3942">
        <w:rPr>
          <w:rFonts w:ascii="Times New Roman" w:eastAsia="Times New Roman" w:hAnsi="Times New Roman" w:cs="Times New Roman"/>
          <w:color w:val="000000" w:themeColor="text1"/>
          <w:sz w:val="24"/>
          <w:szCs w:val="24"/>
        </w:rPr>
        <w:t>O</w:t>
      </w:r>
      <w:r w:rsidR="003318DE" w:rsidRPr="00DD3942">
        <w:rPr>
          <w:rFonts w:ascii="Times New Roman" w:eastAsia="Times New Roman" w:hAnsi="Times New Roman" w:cs="Times New Roman"/>
          <w:color w:val="000000" w:themeColor="text1"/>
          <w:sz w:val="24"/>
          <w:szCs w:val="24"/>
        </w:rPr>
        <w:t xml:space="preserve">f 15 healthcare facilities </w:t>
      </w:r>
      <w:r w:rsidR="000B114F" w:rsidRPr="00DD3942">
        <w:rPr>
          <w:rFonts w:ascii="Times New Roman" w:eastAsia="Times New Roman" w:hAnsi="Times New Roman" w:cs="Times New Roman"/>
          <w:color w:val="000000" w:themeColor="text1"/>
          <w:sz w:val="24"/>
          <w:szCs w:val="24"/>
        </w:rPr>
        <w:t xml:space="preserve">which </w:t>
      </w:r>
      <w:r w:rsidR="003318DE" w:rsidRPr="00DD3942">
        <w:rPr>
          <w:rFonts w:ascii="Times New Roman" w:eastAsia="Times New Roman" w:hAnsi="Times New Roman" w:cs="Times New Roman"/>
          <w:color w:val="000000" w:themeColor="text1"/>
          <w:sz w:val="24"/>
          <w:szCs w:val="24"/>
        </w:rPr>
        <w:t xml:space="preserve">reported LAM data, </w:t>
      </w:r>
      <w:r w:rsidR="00B022FC" w:rsidRPr="00DD3942">
        <w:rPr>
          <w:rFonts w:ascii="Times New Roman" w:eastAsia="Times New Roman" w:hAnsi="Times New Roman" w:cs="Times New Roman"/>
          <w:color w:val="000000" w:themeColor="text1"/>
          <w:sz w:val="24"/>
          <w:szCs w:val="24"/>
        </w:rPr>
        <w:t>three</w:t>
      </w:r>
      <w:r w:rsidRPr="00DD3942">
        <w:rPr>
          <w:rFonts w:ascii="Times New Roman" w:eastAsia="Times New Roman" w:hAnsi="Times New Roman" w:cs="Times New Roman"/>
          <w:color w:val="000000" w:themeColor="text1"/>
          <w:sz w:val="24"/>
          <w:szCs w:val="24"/>
        </w:rPr>
        <w:t xml:space="preserve"> </w:t>
      </w:r>
      <w:r w:rsidR="003318DE" w:rsidRPr="00DD3942">
        <w:rPr>
          <w:rFonts w:ascii="Times New Roman" w:eastAsia="Times New Roman" w:hAnsi="Times New Roman" w:cs="Times New Roman"/>
          <w:color w:val="000000" w:themeColor="text1"/>
          <w:sz w:val="24"/>
          <w:szCs w:val="24"/>
        </w:rPr>
        <w:t>facilities showed improvement</w:t>
      </w:r>
      <w:r w:rsidR="000B114F" w:rsidRPr="00DD3942">
        <w:rPr>
          <w:rFonts w:ascii="Times New Roman" w:eastAsia="Times New Roman" w:hAnsi="Times New Roman" w:cs="Times New Roman"/>
          <w:color w:val="000000" w:themeColor="text1"/>
          <w:sz w:val="24"/>
          <w:szCs w:val="24"/>
        </w:rPr>
        <w:t xml:space="preserve"> from 2014</w:t>
      </w:r>
      <w:r w:rsidR="00EA7FE8" w:rsidRPr="00DD3942">
        <w:rPr>
          <w:rFonts w:ascii="Times New Roman" w:eastAsia="Times New Roman" w:hAnsi="Times New Roman" w:cs="Times New Roman"/>
          <w:color w:val="000000" w:themeColor="text1"/>
          <w:sz w:val="24"/>
          <w:szCs w:val="24"/>
        </w:rPr>
        <w:t xml:space="preserve">, </w:t>
      </w:r>
      <w:r w:rsidR="00693DDF" w:rsidRPr="00DD3942">
        <w:rPr>
          <w:rFonts w:ascii="Times New Roman" w:eastAsia="Times New Roman" w:hAnsi="Times New Roman" w:cs="Times New Roman"/>
          <w:color w:val="000000" w:themeColor="text1"/>
          <w:sz w:val="24"/>
          <w:szCs w:val="24"/>
        </w:rPr>
        <w:t xml:space="preserve">six facilities </w:t>
      </w:r>
      <w:r w:rsidR="00EA7FE8" w:rsidRPr="00DD3942">
        <w:rPr>
          <w:rFonts w:ascii="Times New Roman" w:eastAsia="Times New Roman" w:hAnsi="Times New Roman" w:cs="Times New Roman"/>
          <w:color w:val="000000" w:themeColor="text1"/>
          <w:sz w:val="24"/>
          <w:szCs w:val="24"/>
        </w:rPr>
        <w:t xml:space="preserve">showed no improvement, </w:t>
      </w:r>
      <w:r w:rsidR="000B114F" w:rsidRPr="00DD3942">
        <w:rPr>
          <w:rFonts w:ascii="Times New Roman" w:eastAsia="Times New Roman" w:hAnsi="Times New Roman" w:cs="Times New Roman"/>
          <w:color w:val="000000" w:themeColor="text1"/>
          <w:sz w:val="24"/>
          <w:szCs w:val="24"/>
        </w:rPr>
        <w:t xml:space="preserve">and the SIR could not be calculated for </w:t>
      </w:r>
      <w:r w:rsidR="00AD54F5" w:rsidRPr="00DD3942">
        <w:rPr>
          <w:rFonts w:ascii="Times New Roman" w:eastAsia="Times New Roman" w:hAnsi="Times New Roman" w:cs="Times New Roman"/>
          <w:color w:val="000000" w:themeColor="text1"/>
          <w:sz w:val="24"/>
          <w:szCs w:val="24"/>
        </w:rPr>
        <w:t>six</w:t>
      </w:r>
      <w:r w:rsidRPr="00DD3942">
        <w:rPr>
          <w:rFonts w:ascii="Times New Roman" w:eastAsia="Times New Roman" w:hAnsi="Times New Roman" w:cs="Times New Roman"/>
          <w:color w:val="000000" w:themeColor="text1"/>
          <w:sz w:val="24"/>
          <w:szCs w:val="24"/>
        </w:rPr>
        <w:t xml:space="preserve"> facilities </w:t>
      </w:r>
      <w:r w:rsidR="00976413" w:rsidRPr="00DD3942">
        <w:rPr>
          <w:rFonts w:ascii="Times New Roman" w:eastAsia="Times New Roman" w:hAnsi="Times New Roman" w:cs="Times New Roman"/>
          <w:color w:val="000000" w:themeColor="text1"/>
          <w:sz w:val="24"/>
          <w:szCs w:val="24"/>
        </w:rPr>
        <w:t>as they had a number of predicted infections less than one.</w:t>
      </w:r>
      <w:r w:rsidR="274EE0AC" w:rsidRPr="00DD3942">
        <w:rPr>
          <w:rFonts w:ascii="Times New Roman" w:hAnsi="Times New Roman" w:cs="Times New Roman"/>
        </w:rPr>
        <w:t xml:space="preserve"> </w:t>
      </w:r>
    </w:p>
    <w:p w14:paraId="001351B6" w14:textId="6DAE4152" w:rsidR="005413CE" w:rsidRPr="00DD3942" w:rsidRDefault="274EE0AC" w:rsidP="274EE0AC">
      <w:pPr>
        <w:tabs>
          <w:tab w:val="left" w:pos="0"/>
          <w:tab w:val="left" w:pos="900"/>
        </w:tabs>
        <w:spacing w:line="240" w:lineRule="auto"/>
        <w:rPr>
          <w:rFonts w:ascii="Times New Roman" w:hAnsi="Times New Roman" w:cs="Times New Roman"/>
        </w:rPr>
      </w:pPr>
      <w:r w:rsidRPr="00DD3942">
        <w:rPr>
          <w:rFonts w:ascii="Times New Roman" w:hAnsi="Times New Roman" w:cs="Times New Roman"/>
        </w:rPr>
        <w:t xml:space="preserve">Overall, </w:t>
      </w:r>
      <w:r w:rsidR="00806AA4" w:rsidRPr="00DD3942">
        <w:rPr>
          <w:rFonts w:ascii="Times New Roman" w:hAnsi="Times New Roman" w:cs="Times New Roman"/>
        </w:rPr>
        <w:t>Nevada healthcare faci</w:t>
      </w:r>
      <w:r w:rsidR="27C657F0" w:rsidRPr="00DD3942">
        <w:rPr>
          <w:rFonts w:ascii="Times New Roman" w:hAnsi="Times New Roman" w:cs="Times New Roman"/>
        </w:rPr>
        <w:t>liti</w:t>
      </w:r>
      <w:r w:rsidR="00806AA4" w:rsidRPr="00DD3942">
        <w:rPr>
          <w:rFonts w:ascii="Times New Roman" w:hAnsi="Times New Roman" w:cs="Times New Roman"/>
        </w:rPr>
        <w:t xml:space="preserve">es that reported LAM into NHSN </w:t>
      </w:r>
      <w:r w:rsidRPr="00DD3942">
        <w:rPr>
          <w:rFonts w:ascii="Times New Roman" w:hAnsi="Times New Roman" w:cs="Times New Roman"/>
        </w:rPr>
        <w:t xml:space="preserve">did not show improvement when comparing 2015 </w:t>
      </w:r>
      <w:r w:rsidR="00C64C8D" w:rsidRPr="00DD3942">
        <w:rPr>
          <w:rFonts w:ascii="Times New Roman" w:hAnsi="Times New Roman" w:cs="Times New Roman"/>
        </w:rPr>
        <w:t xml:space="preserve">SIR </w:t>
      </w:r>
      <w:r w:rsidR="001C567C" w:rsidRPr="00DD3942">
        <w:rPr>
          <w:rFonts w:ascii="Times New Roman" w:hAnsi="Times New Roman" w:cs="Times New Roman"/>
        </w:rPr>
        <w:t>of 0.70</w:t>
      </w:r>
      <w:r w:rsidR="00C64C8D" w:rsidRPr="00DD3942">
        <w:rPr>
          <w:rFonts w:ascii="Times New Roman" w:hAnsi="Times New Roman" w:cs="Times New Roman"/>
        </w:rPr>
        <w:t xml:space="preserve"> </w:t>
      </w:r>
      <w:r w:rsidRPr="00DD3942">
        <w:rPr>
          <w:rFonts w:ascii="Times New Roman" w:hAnsi="Times New Roman" w:cs="Times New Roman"/>
        </w:rPr>
        <w:t>to the 2014 SIR</w:t>
      </w:r>
      <w:r w:rsidR="00C64C8D" w:rsidRPr="00DD3942">
        <w:rPr>
          <w:rFonts w:ascii="Times New Roman" w:hAnsi="Times New Roman" w:cs="Times New Roman"/>
        </w:rPr>
        <w:t xml:space="preserve"> of 0.58</w:t>
      </w:r>
      <w:r w:rsidRPr="00DD3942">
        <w:rPr>
          <w:rFonts w:ascii="Times New Roman" w:hAnsi="Times New Roman" w:cs="Times New Roman"/>
        </w:rPr>
        <w:t>.</w:t>
      </w:r>
      <w:r w:rsidR="00976413" w:rsidRPr="00DD3942">
        <w:rPr>
          <w:rFonts w:ascii="Times New Roman" w:hAnsi="Times New Roman" w:cs="Times New Roman"/>
        </w:rPr>
        <w:t xml:space="preserve"> </w:t>
      </w:r>
      <w:r w:rsidR="00762DC7" w:rsidRPr="00DD3942">
        <w:rPr>
          <w:rFonts w:ascii="Times New Roman" w:hAnsi="Times New Roman" w:cs="Times New Roman"/>
        </w:rPr>
        <w:t>Table 5 and figure 7 show facility-</w:t>
      </w:r>
      <w:r w:rsidR="00EB13AF" w:rsidRPr="00DD3942">
        <w:rPr>
          <w:rFonts w:ascii="Times New Roman" w:hAnsi="Times New Roman" w:cs="Times New Roman"/>
        </w:rPr>
        <w:t>specific</w:t>
      </w:r>
      <w:r w:rsidR="00762DC7" w:rsidRPr="00DD3942">
        <w:rPr>
          <w:rFonts w:ascii="Times New Roman" w:hAnsi="Times New Roman" w:cs="Times New Roman"/>
        </w:rPr>
        <w:t xml:space="preserve"> annual SSI data for laminectomy</w:t>
      </w:r>
      <w:r w:rsidR="00EB13AF" w:rsidRPr="00DD3942">
        <w:rPr>
          <w:rFonts w:ascii="Times New Roman" w:hAnsi="Times New Roman" w:cs="Times New Roman"/>
        </w:rPr>
        <w:t xml:space="preserve"> in Nevada</w:t>
      </w:r>
      <w:r w:rsidR="00762DC7" w:rsidRPr="00DD3942">
        <w:rPr>
          <w:rFonts w:ascii="Times New Roman" w:hAnsi="Times New Roman" w:cs="Times New Roman"/>
        </w:rPr>
        <w:t>.</w:t>
      </w:r>
    </w:p>
    <w:tbl>
      <w:tblPr>
        <w:tblStyle w:val="TableGrid"/>
        <w:tblW w:w="0" w:type="auto"/>
        <w:tblLook w:val="04A0" w:firstRow="1" w:lastRow="0" w:firstColumn="1" w:lastColumn="0" w:noHBand="0" w:noVBand="1"/>
      </w:tblPr>
      <w:tblGrid>
        <w:gridCol w:w="5125"/>
        <w:gridCol w:w="5125"/>
      </w:tblGrid>
      <w:tr w:rsidR="005413CE" w:rsidRPr="00DD3942" w14:paraId="678F02C0" w14:textId="77777777" w:rsidTr="001B5BE4">
        <w:trPr>
          <w:trHeight w:val="99"/>
        </w:trPr>
        <w:tc>
          <w:tcPr>
            <w:tcW w:w="5125" w:type="dxa"/>
          </w:tcPr>
          <w:p w14:paraId="00326F97" w14:textId="58E2FA9B" w:rsidR="005413CE" w:rsidRPr="00DD3942" w:rsidRDefault="00AB2D5C" w:rsidP="00C464BE">
            <w:pPr>
              <w:jc w:val="center"/>
              <w:rPr>
                <w:rFonts w:ascii="Times New Roman" w:hAnsi="Times New Roman" w:cs="Times New Roman"/>
              </w:rPr>
            </w:pPr>
            <w:r w:rsidRPr="00DD3942">
              <w:rPr>
                <w:rFonts w:ascii="Times New Roman" w:hAnsi="Times New Roman" w:cs="Times New Roman"/>
              </w:rPr>
              <w:t xml:space="preserve"> Predicted</w:t>
            </w:r>
            <w:r w:rsidR="005413CE" w:rsidRPr="00DD3942">
              <w:rPr>
                <w:rFonts w:ascii="Times New Roman" w:hAnsi="Times New Roman" w:cs="Times New Roman"/>
              </w:rPr>
              <w:t xml:space="preserve"> Infections for NV 2015</w:t>
            </w:r>
          </w:p>
        </w:tc>
        <w:tc>
          <w:tcPr>
            <w:tcW w:w="5125" w:type="dxa"/>
          </w:tcPr>
          <w:p w14:paraId="29EF9760" w14:textId="16B502C6" w:rsidR="005413CE" w:rsidRPr="00DD3942" w:rsidRDefault="00AB2D5C" w:rsidP="00C464BE">
            <w:pPr>
              <w:jc w:val="center"/>
              <w:rPr>
                <w:rFonts w:ascii="Times New Roman" w:hAnsi="Times New Roman" w:cs="Times New Roman"/>
              </w:rPr>
            </w:pPr>
            <w:r w:rsidRPr="00DD3942">
              <w:rPr>
                <w:rFonts w:ascii="Times New Roman" w:hAnsi="Times New Roman" w:cs="Times New Roman"/>
              </w:rPr>
              <w:t>Observed</w:t>
            </w:r>
            <w:r w:rsidR="005413CE" w:rsidRPr="00DD3942">
              <w:rPr>
                <w:rFonts w:ascii="Times New Roman" w:hAnsi="Times New Roman" w:cs="Times New Roman"/>
              </w:rPr>
              <w:t xml:space="preserve"> Infections for NV 2015</w:t>
            </w:r>
          </w:p>
        </w:tc>
      </w:tr>
      <w:tr w:rsidR="005413CE" w:rsidRPr="00DD3942" w14:paraId="51AAB348" w14:textId="77777777" w:rsidTr="001B5BE4">
        <w:trPr>
          <w:trHeight w:val="99"/>
        </w:trPr>
        <w:tc>
          <w:tcPr>
            <w:tcW w:w="5125" w:type="dxa"/>
          </w:tcPr>
          <w:p w14:paraId="74697276" w14:textId="48ED68C4" w:rsidR="005413CE" w:rsidRPr="00DD3942" w:rsidRDefault="00CF0C70" w:rsidP="00C464BE">
            <w:pPr>
              <w:jc w:val="center"/>
              <w:rPr>
                <w:rFonts w:ascii="Times New Roman" w:hAnsi="Times New Roman" w:cs="Times New Roman"/>
              </w:rPr>
            </w:pPr>
            <w:r w:rsidRPr="00DD3942">
              <w:rPr>
                <w:rFonts w:ascii="Times New Roman" w:hAnsi="Times New Roman" w:cs="Times New Roman"/>
              </w:rPr>
              <w:t>34</w:t>
            </w:r>
          </w:p>
        </w:tc>
        <w:tc>
          <w:tcPr>
            <w:tcW w:w="5125" w:type="dxa"/>
          </w:tcPr>
          <w:p w14:paraId="0C591C98" w14:textId="49CEEE2B" w:rsidR="005413CE" w:rsidRPr="00DD3942" w:rsidRDefault="00CF0C70" w:rsidP="00C464BE">
            <w:pPr>
              <w:jc w:val="center"/>
              <w:rPr>
                <w:rFonts w:ascii="Times New Roman" w:hAnsi="Times New Roman" w:cs="Times New Roman"/>
              </w:rPr>
            </w:pPr>
            <w:r w:rsidRPr="00DD3942">
              <w:rPr>
                <w:rFonts w:ascii="Times New Roman" w:hAnsi="Times New Roman" w:cs="Times New Roman"/>
              </w:rPr>
              <w:t>24</w:t>
            </w:r>
          </w:p>
        </w:tc>
      </w:tr>
    </w:tbl>
    <w:p w14:paraId="3E1A8FF0" w14:textId="77777777" w:rsidR="001A2A55" w:rsidRPr="00DD3942" w:rsidRDefault="001A2A55" w:rsidP="001A2A55">
      <w:pPr>
        <w:rPr>
          <w:rFonts w:ascii="Times New Roman" w:hAnsi="Times New Roman" w:cs="Times New Roman"/>
        </w:rPr>
      </w:pPr>
      <w:bookmarkStart w:id="30" w:name="_Toc24012332"/>
    </w:p>
    <w:p w14:paraId="534B8726" w14:textId="2C8D26E9" w:rsidR="00953974" w:rsidRPr="00DD3942" w:rsidRDefault="00352BE6" w:rsidP="00955A2D">
      <w:pPr>
        <w:pStyle w:val="Heading3"/>
        <w:rPr>
          <w:rFonts w:ascii="Times New Roman" w:hAnsi="Times New Roman" w:cs="Times New Roman"/>
          <w:i/>
          <w:iCs/>
          <w:color w:val="005A9C"/>
        </w:rPr>
      </w:pPr>
      <w:r w:rsidRPr="00DD3942">
        <w:rPr>
          <w:rFonts w:ascii="Times New Roman" w:hAnsi="Times New Roman" w:cs="Times New Roman"/>
          <w:i/>
          <w:iCs/>
          <w:color w:val="005A9C"/>
        </w:rPr>
        <w:t>Figure</w:t>
      </w:r>
      <w:r w:rsidR="00B81C4D" w:rsidRPr="00DD3942">
        <w:rPr>
          <w:rFonts w:ascii="Times New Roman" w:hAnsi="Times New Roman" w:cs="Times New Roman"/>
          <w:i/>
          <w:iCs/>
          <w:color w:val="005A9C"/>
        </w:rPr>
        <w:t xml:space="preserve"> </w:t>
      </w:r>
      <w:r w:rsidR="00A90F2A" w:rsidRPr="00DD3942">
        <w:rPr>
          <w:rFonts w:ascii="Times New Roman" w:hAnsi="Times New Roman" w:cs="Times New Roman"/>
          <w:i/>
          <w:iCs/>
          <w:color w:val="005A9C"/>
        </w:rPr>
        <w:t>7</w:t>
      </w:r>
      <w:r w:rsidR="007E6997" w:rsidRPr="00DD3942">
        <w:rPr>
          <w:rFonts w:ascii="Times New Roman" w:hAnsi="Times New Roman" w:cs="Times New Roman"/>
          <w:i/>
          <w:iCs/>
          <w:color w:val="005A9C"/>
        </w:rPr>
        <w:t>. Facility-specific Annual SSI Data for Laminectomy (LAM) in 2015 (n=1</w:t>
      </w:r>
      <w:r w:rsidR="00C7036E" w:rsidRPr="00DD3942">
        <w:rPr>
          <w:rFonts w:ascii="Times New Roman" w:hAnsi="Times New Roman" w:cs="Times New Roman"/>
          <w:i/>
          <w:iCs/>
          <w:color w:val="005A9C"/>
        </w:rPr>
        <w:t>5</w:t>
      </w:r>
      <w:r w:rsidR="007E6997" w:rsidRPr="00DD3942">
        <w:rPr>
          <w:rFonts w:ascii="Times New Roman" w:hAnsi="Times New Roman" w:cs="Times New Roman"/>
          <w:i/>
          <w:iCs/>
          <w:color w:val="005A9C"/>
        </w:rPr>
        <w:t>)</w:t>
      </w:r>
      <w:bookmarkEnd w:id="30"/>
    </w:p>
    <w:p w14:paraId="36BE211E" w14:textId="7D4BADF7" w:rsidR="35F51A66" w:rsidRPr="00DD3942" w:rsidRDefault="002C01F7" w:rsidP="00C45630">
      <w:pPr>
        <w:rPr>
          <w:rFonts w:ascii="Times New Roman" w:eastAsia="Times New Roman" w:hAnsi="Times New Roman" w:cs="Times New Roman"/>
          <w:sz w:val="24"/>
          <w:szCs w:val="24"/>
        </w:rPr>
      </w:pPr>
      <w:r w:rsidRPr="00DD3942">
        <w:rPr>
          <w:rFonts w:ascii="Times New Roman" w:hAnsi="Times New Roman" w:cs="Times New Roman"/>
          <w:noProof/>
        </w:rPr>
        <w:drawing>
          <wp:inline distT="0" distB="0" distL="0" distR="0" wp14:anchorId="39DED8C7" wp14:editId="298FEF22">
            <wp:extent cx="6492240" cy="3971925"/>
            <wp:effectExtent l="0" t="0" r="3810" b="0"/>
            <wp:docPr id="6" name="Chart 6" descr="Figure 7. Facility-specific Annual SSI Data for Laminectomy (LAM) in 2015 (n=15)">
              <a:extLst xmlns:a="http://schemas.openxmlformats.org/drawingml/2006/main">
                <a:ext uri="{FF2B5EF4-FFF2-40B4-BE49-F238E27FC236}">
                  <a16:creationId xmlns:a16="http://schemas.microsoft.com/office/drawing/2014/main" id="{C31923CA-5716-41EF-821F-BB2A5EE49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pPr w:leftFromText="180" w:rightFromText="180" w:vertAnchor="page" w:horzAnchor="margin" w:tblpY="1846"/>
        <w:tblW w:w="5329" w:type="pct"/>
        <w:tblLook w:val="04A0" w:firstRow="1" w:lastRow="0" w:firstColumn="1" w:lastColumn="0" w:noHBand="0" w:noVBand="1"/>
      </w:tblPr>
      <w:tblGrid>
        <w:gridCol w:w="4377"/>
        <w:gridCol w:w="1218"/>
        <w:gridCol w:w="1097"/>
        <w:gridCol w:w="1097"/>
        <w:gridCol w:w="656"/>
        <w:gridCol w:w="656"/>
        <w:gridCol w:w="1823"/>
      </w:tblGrid>
      <w:tr w:rsidR="00DD3942" w:rsidRPr="00DD3942" w14:paraId="66284B11" w14:textId="77777777" w:rsidTr="00C45630">
        <w:trPr>
          <w:trHeight w:val="1025"/>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A0BF0" w14:textId="77777777" w:rsidR="00DD3942" w:rsidRPr="00DD3942" w:rsidRDefault="00DD3942" w:rsidP="00DD3942">
            <w:pPr>
              <w:spacing w:after="0" w:line="240" w:lineRule="auto"/>
              <w:jc w:val="center"/>
              <w:rPr>
                <w:rFonts w:ascii="Times New Roman" w:eastAsia="Times New Roman" w:hAnsi="Times New Roman" w:cs="Times New Roman"/>
                <w:color w:val="000000"/>
              </w:rPr>
            </w:pPr>
            <w:bookmarkStart w:id="31" w:name="_Toc508697508"/>
            <w:bookmarkStart w:id="32" w:name="_Toc24012333"/>
            <w:r w:rsidRPr="00DD3942">
              <w:rPr>
                <w:rFonts w:ascii="Times New Roman" w:eastAsia="Times New Roman" w:hAnsi="Times New Roman" w:cs="Times New Roman"/>
                <w:color w:val="000000"/>
              </w:rPr>
              <w:lastRenderedPageBreak/>
              <w:t>Hospital Name</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0F58DBCB"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Total Procedures (2015)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5EF4B9E9"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Observed Infections (2015)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6D8CFE34" w14:textId="224CEECC"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Predicted Infections</w:t>
            </w:r>
            <w:r w:rsidR="00C45630">
              <w:rPr>
                <w:rFonts w:ascii="Times New Roman" w:eastAsia="Times New Roman" w:hAnsi="Times New Roman" w:cs="Times New Roman"/>
                <w:color w:val="000000"/>
              </w:rPr>
              <w:t xml:space="preserve"> </w:t>
            </w:r>
            <w:r w:rsidRPr="00DD3942">
              <w:rPr>
                <w:rFonts w:ascii="Times New Roman" w:eastAsia="Times New Roman" w:hAnsi="Times New Roman" w:cs="Times New Roman"/>
                <w:color w:val="000000"/>
              </w:rPr>
              <w:t>(2015)</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500F392"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2014 SIR</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08D0A6C"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2015 SIR</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5DD597AA" w14:textId="35669670" w:rsidR="00DD3942" w:rsidRPr="00DD3942" w:rsidRDefault="00C45630" w:rsidP="00DD39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D3942" w:rsidRPr="00DD3942">
              <w:rPr>
                <w:rFonts w:ascii="Times New Roman" w:eastAsia="Times New Roman" w:hAnsi="Times New Roman" w:cs="Times New Roman"/>
                <w:color w:val="000000"/>
              </w:rPr>
              <w:t>Improvement Based on 2014 SIR</w:t>
            </w:r>
          </w:p>
        </w:tc>
      </w:tr>
      <w:tr w:rsidR="00DD3942" w:rsidRPr="00DD3942" w14:paraId="7AE20CDC" w14:textId="77777777" w:rsidTr="00C45630">
        <w:trPr>
          <w:trHeight w:val="315"/>
        </w:trPr>
        <w:tc>
          <w:tcPr>
            <w:tcW w:w="2003" w:type="pct"/>
            <w:tcBorders>
              <w:top w:val="nil"/>
              <w:left w:val="single" w:sz="4" w:space="0" w:color="auto"/>
              <w:bottom w:val="single" w:sz="4" w:space="0" w:color="auto"/>
              <w:right w:val="single" w:sz="4" w:space="0" w:color="auto"/>
            </w:tcBorders>
            <w:shd w:val="clear" w:color="auto" w:fill="DEEAF6" w:themeFill="accent1" w:themeFillTint="33"/>
            <w:hideMark/>
          </w:tcPr>
          <w:p w14:paraId="32D4C41C"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Nevada Total</w:t>
            </w:r>
          </w:p>
        </w:tc>
        <w:tc>
          <w:tcPr>
            <w:tcW w:w="558" w:type="pct"/>
            <w:tcBorders>
              <w:top w:val="nil"/>
              <w:left w:val="nil"/>
              <w:bottom w:val="single" w:sz="4" w:space="0" w:color="auto"/>
              <w:right w:val="single" w:sz="4" w:space="0" w:color="auto"/>
            </w:tcBorders>
            <w:shd w:val="clear" w:color="auto" w:fill="DEEAF6" w:themeFill="accent1" w:themeFillTint="33"/>
            <w:noWrap/>
            <w:hideMark/>
          </w:tcPr>
          <w:p w14:paraId="27744675"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 xml:space="preserve"> 3,350 </w:t>
            </w:r>
          </w:p>
        </w:tc>
        <w:tc>
          <w:tcPr>
            <w:tcW w:w="502" w:type="pct"/>
            <w:tcBorders>
              <w:top w:val="nil"/>
              <w:left w:val="nil"/>
              <w:bottom w:val="single" w:sz="4" w:space="0" w:color="auto"/>
              <w:right w:val="single" w:sz="4" w:space="0" w:color="auto"/>
            </w:tcBorders>
            <w:shd w:val="clear" w:color="auto" w:fill="DEEAF6" w:themeFill="accent1" w:themeFillTint="33"/>
            <w:noWrap/>
            <w:hideMark/>
          </w:tcPr>
          <w:p w14:paraId="32BFB9A4"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24</w:t>
            </w:r>
          </w:p>
        </w:tc>
        <w:tc>
          <w:tcPr>
            <w:tcW w:w="502" w:type="pct"/>
            <w:tcBorders>
              <w:top w:val="nil"/>
              <w:left w:val="nil"/>
              <w:bottom w:val="single" w:sz="4" w:space="0" w:color="auto"/>
              <w:right w:val="single" w:sz="4" w:space="0" w:color="auto"/>
            </w:tcBorders>
            <w:shd w:val="clear" w:color="auto" w:fill="DEEAF6" w:themeFill="accent1" w:themeFillTint="33"/>
            <w:noWrap/>
            <w:hideMark/>
          </w:tcPr>
          <w:p w14:paraId="004198D5"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34.37</w:t>
            </w:r>
          </w:p>
        </w:tc>
        <w:tc>
          <w:tcPr>
            <w:tcW w:w="300" w:type="pct"/>
            <w:tcBorders>
              <w:top w:val="nil"/>
              <w:left w:val="nil"/>
              <w:bottom w:val="single" w:sz="4" w:space="0" w:color="auto"/>
              <w:right w:val="single" w:sz="4" w:space="0" w:color="auto"/>
            </w:tcBorders>
            <w:shd w:val="clear" w:color="auto" w:fill="DEEAF6" w:themeFill="accent1" w:themeFillTint="33"/>
            <w:hideMark/>
          </w:tcPr>
          <w:p w14:paraId="6F90C518"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0.58</w:t>
            </w:r>
          </w:p>
        </w:tc>
        <w:tc>
          <w:tcPr>
            <w:tcW w:w="300" w:type="pct"/>
            <w:tcBorders>
              <w:top w:val="nil"/>
              <w:left w:val="nil"/>
              <w:bottom w:val="single" w:sz="4" w:space="0" w:color="auto"/>
              <w:right w:val="single" w:sz="4" w:space="0" w:color="auto"/>
            </w:tcBorders>
            <w:shd w:val="clear" w:color="auto" w:fill="DEEAF6" w:themeFill="accent1" w:themeFillTint="33"/>
            <w:noWrap/>
            <w:hideMark/>
          </w:tcPr>
          <w:p w14:paraId="1FE61FE2"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0.70</w:t>
            </w:r>
          </w:p>
        </w:tc>
        <w:tc>
          <w:tcPr>
            <w:tcW w:w="834" w:type="pct"/>
            <w:tcBorders>
              <w:top w:val="nil"/>
              <w:left w:val="nil"/>
              <w:bottom w:val="single" w:sz="4" w:space="0" w:color="auto"/>
              <w:right w:val="single" w:sz="4" w:space="0" w:color="auto"/>
            </w:tcBorders>
            <w:shd w:val="clear" w:color="auto" w:fill="DEEAF6" w:themeFill="accent1" w:themeFillTint="33"/>
            <w:noWrap/>
            <w:hideMark/>
          </w:tcPr>
          <w:p w14:paraId="5A61F432"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 xml:space="preserve">No Improvement </w:t>
            </w:r>
          </w:p>
        </w:tc>
      </w:tr>
      <w:tr w:rsidR="00DD3942" w:rsidRPr="00DD3942" w14:paraId="062B21ED"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4D1446F0"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Carson Tahoe Regional Medical Center</w:t>
            </w:r>
          </w:p>
        </w:tc>
        <w:tc>
          <w:tcPr>
            <w:tcW w:w="558" w:type="pct"/>
            <w:tcBorders>
              <w:top w:val="nil"/>
              <w:left w:val="nil"/>
              <w:bottom w:val="single" w:sz="4" w:space="0" w:color="auto"/>
              <w:right w:val="single" w:sz="4" w:space="0" w:color="auto"/>
            </w:tcBorders>
            <w:shd w:val="clear" w:color="auto" w:fill="auto"/>
            <w:noWrap/>
            <w:hideMark/>
          </w:tcPr>
          <w:p w14:paraId="1DF23823"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59 </w:t>
            </w:r>
          </w:p>
        </w:tc>
        <w:tc>
          <w:tcPr>
            <w:tcW w:w="502" w:type="pct"/>
            <w:tcBorders>
              <w:top w:val="nil"/>
              <w:left w:val="nil"/>
              <w:bottom w:val="single" w:sz="4" w:space="0" w:color="auto"/>
              <w:right w:val="single" w:sz="4" w:space="0" w:color="auto"/>
            </w:tcBorders>
            <w:shd w:val="clear" w:color="auto" w:fill="auto"/>
            <w:hideMark/>
          </w:tcPr>
          <w:p w14:paraId="70604D1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w:t>
            </w:r>
          </w:p>
        </w:tc>
        <w:tc>
          <w:tcPr>
            <w:tcW w:w="502" w:type="pct"/>
            <w:tcBorders>
              <w:top w:val="nil"/>
              <w:left w:val="nil"/>
              <w:bottom w:val="single" w:sz="4" w:space="0" w:color="auto"/>
              <w:right w:val="single" w:sz="4" w:space="0" w:color="auto"/>
            </w:tcBorders>
            <w:shd w:val="clear" w:color="auto" w:fill="auto"/>
            <w:hideMark/>
          </w:tcPr>
          <w:p w14:paraId="397B266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1.10</w:t>
            </w:r>
          </w:p>
        </w:tc>
        <w:tc>
          <w:tcPr>
            <w:tcW w:w="300" w:type="pct"/>
            <w:tcBorders>
              <w:top w:val="nil"/>
              <w:left w:val="nil"/>
              <w:bottom w:val="single" w:sz="4" w:space="0" w:color="auto"/>
              <w:right w:val="single" w:sz="4" w:space="0" w:color="auto"/>
            </w:tcBorders>
            <w:shd w:val="clear" w:color="auto" w:fill="auto"/>
            <w:hideMark/>
          </w:tcPr>
          <w:p w14:paraId="447E1C2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300" w:type="pct"/>
            <w:tcBorders>
              <w:top w:val="nil"/>
              <w:left w:val="nil"/>
              <w:bottom w:val="single" w:sz="4" w:space="0" w:color="auto"/>
              <w:right w:val="single" w:sz="4" w:space="0" w:color="auto"/>
            </w:tcBorders>
            <w:shd w:val="clear" w:color="auto" w:fill="auto"/>
            <w:noWrap/>
            <w:hideMark/>
          </w:tcPr>
          <w:p w14:paraId="350B0E5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0.91</w:t>
            </w:r>
          </w:p>
        </w:tc>
        <w:tc>
          <w:tcPr>
            <w:tcW w:w="834" w:type="pct"/>
            <w:tcBorders>
              <w:top w:val="nil"/>
              <w:left w:val="nil"/>
              <w:bottom w:val="single" w:sz="4" w:space="0" w:color="auto"/>
              <w:right w:val="single" w:sz="4" w:space="0" w:color="auto"/>
            </w:tcBorders>
            <w:shd w:val="clear" w:color="auto" w:fill="auto"/>
            <w:noWrap/>
            <w:hideMark/>
          </w:tcPr>
          <w:p w14:paraId="0431D0F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790737DB"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3FC1346D"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Centennial Hills Hospital</w:t>
            </w:r>
          </w:p>
        </w:tc>
        <w:tc>
          <w:tcPr>
            <w:tcW w:w="558" w:type="pct"/>
            <w:tcBorders>
              <w:top w:val="nil"/>
              <w:left w:val="nil"/>
              <w:bottom w:val="nil"/>
              <w:right w:val="single" w:sz="4" w:space="0" w:color="auto"/>
            </w:tcBorders>
            <w:shd w:val="clear" w:color="auto" w:fill="auto"/>
            <w:noWrap/>
            <w:hideMark/>
          </w:tcPr>
          <w:p w14:paraId="7204FD55"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167 </w:t>
            </w:r>
          </w:p>
        </w:tc>
        <w:tc>
          <w:tcPr>
            <w:tcW w:w="502" w:type="pct"/>
            <w:tcBorders>
              <w:top w:val="nil"/>
              <w:left w:val="nil"/>
              <w:bottom w:val="single" w:sz="4" w:space="0" w:color="auto"/>
              <w:right w:val="single" w:sz="4" w:space="0" w:color="auto"/>
            </w:tcBorders>
            <w:shd w:val="clear" w:color="auto" w:fill="auto"/>
            <w:hideMark/>
          </w:tcPr>
          <w:p w14:paraId="4477878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w:t>
            </w:r>
          </w:p>
        </w:tc>
        <w:tc>
          <w:tcPr>
            <w:tcW w:w="502" w:type="pct"/>
            <w:tcBorders>
              <w:top w:val="nil"/>
              <w:left w:val="nil"/>
              <w:bottom w:val="single" w:sz="4" w:space="0" w:color="auto"/>
              <w:right w:val="single" w:sz="4" w:space="0" w:color="auto"/>
            </w:tcBorders>
            <w:shd w:val="clear" w:color="auto" w:fill="auto"/>
            <w:hideMark/>
          </w:tcPr>
          <w:p w14:paraId="38967A2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2.20</w:t>
            </w:r>
          </w:p>
        </w:tc>
        <w:tc>
          <w:tcPr>
            <w:tcW w:w="300" w:type="pct"/>
            <w:tcBorders>
              <w:top w:val="nil"/>
              <w:left w:val="nil"/>
              <w:bottom w:val="single" w:sz="4" w:space="0" w:color="auto"/>
              <w:right w:val="single" w:sz="4" w:space="0" w:color="auto"/>
            </w:tcBorders>
            <w:shd w:val="clear" w:color="auto" w:fill="auto"/>
            <w:hideMark/>
          </w:tcPr>
          <w:p w14:paraId="7FD890D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300" w:type="pct"/>
            <w:tcBorders>
              <w:top w:val="nil"/>
              <w:left w:val="nil"/>
              <w:bottom w:val="nil"/>
              <w:right w:val="single" w:sz="4" w:space="0" w:color="auto"/>
            </w:tcBorders>
            <w:shd w:val="clear" w:color="auto" w:fill="auto"/>
            <w:noWrap/>
            <w:hideMark/>
          </w:tcPr>
          <w:p w14:paraId="3239792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0.91</w:t>
            </w:r>
          </w:p>
        </w:tc>
        <w:tc>
          <w:tcPr>
            <w:tcW w:w="834" w:type="pct"/>
            <w:tcBorders>
              <w:top w:val="nil"/>
              <w:left w:val="nil"/>
              <w:bottom w:val="nil"/>
              <w:right w:val="single" w:sz="4" w:space="0" w:color="auto"/>
            </w:tcBorders>
            <w:shd w:val="clear" w:color="auto" w:fill="auto"/>
            <w:noWrap/>
            <w:hideMark/>
          </w:tcPr>
          <w:p w14:paraId="61EA6A9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2AF381A1" w14:textId="77777777" w:rsidTr="00C45630">
        <w:trPr>
          <w:trHeight w:val="360"/>
        </w:trPr>
        <w:tc>
          <w:tcPr>
            <w:tcW w:w="2003" w:type="pct"/>
            <w:tcBorders>
              <w:top w:val="nil"/>
              <w:left w:val="single" w:sz="4" w:space="0" w:color="auto"/>
              <w:bottom w:val="single" w:sz="4" w:space="0" w:color="auto"/>
              <w:right w:val="nil"/>
            </w:tcBorders>
            <w:shd w:val="clear" w:color="auto" w:fill="auto"/>
            <w:noWrap/>
            <w:hideMark/>
          </w:tcPr>
          <w:p w14:paraId="24F6BE14"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Desert Springs Hospital</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28E6BFF0"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61 </w:t>
            </w:r>
          </w:p>
        </w:tc>
        <w:tc>
          <w:tcPr>
            <w:tcW w:w="502" w:type="pct"/>
            <w:tcBorders>
              <w:top w:val="nil"/>
              <w:left w:val="nil"/>
              <w:bottom w:val="single" w:sz="4" w:space="0" w:color="auto"/>
              <w:right w:val="single" w:sz="4" w:space="0" w:color="auto"/>
            </w:tcBorders>
            <w:shd w:val="clear" w:color="auto" w:fill="auto"/>
            <w:hideMark/>
          </w:tcPr>
          <w:p w14:paraId="375E164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w:t>
            </w:r>
          </w:p>
        </w:tc>
        <w:tc>
          <w:tcPr>
            <w:tcW w:w="502" w:type="pct"/>
            <w:tcBorders>
              <w:top w:val="nil"/>
              <w:left w:val="nil"/>
              <w:bottom w:val="nil"/>
              <w:right w:val="single" w:sz="4" w:space="0" w:color="auto"/>
            </w:tcBorders>
            <w:shd w:val="clear" w:color="auto" w:fill="auto"/>
            <w:noWrap/>
            <w:hideMark/>
          </w:tcPr>
          <w:p w14:paraId="2F89958F"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0.59</w:t>
            </w:r>
          </w:p>
        </w:tc>
        <w:tc>
          <w:tcPr>
            <w:tcW w:w="300" w:type="pct"/>
            <w:tcBorders>
              <w:top w:val="nil"/>
              <w:left w:val="nil"/>
              <w:bottom w:val="single" w:sz="4" w:space="0" w:color="auto"/>
              <w:right w:val="single" w:sz="4" w:space="0" w:color="auto"/>
            </w:tcBorders>
            <w:shd w:val="clear" w:color="auto" w:fill="auto"/>
            <w:hideMark/>
          </w:tcPr>
          <w:p w14:paraId="4C3B5AC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300" w:type="pct"/>
            <w:tcBorders>
              <w:top w:val="single" w:sz="4" w:space="0" w:color="auto"/>
              <w:left w:val="nil"/>
              <w:bottom w:val="single" w:sz="4" w:space="0" w:color="auto"/>
              <w:right w:val="single" w:sz="4" w:space="0" w:color="auto"/>
            </w:tcBorders>
            <w:shd w:val="clear" w:color="auto" w:fill="auto"/>
            <w:hideMark/>
          </w:tcPr>
          <w:p w14:paraId="1C16573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34" w:type="pct"/>
            <w:tcBorders>
              <w:top w:val="single" w:sz="4" w:space="0" w:color="auto"/>
              <w:left w:val="nil"/>
              <w:bottom w:val="single" w:sz="4" w:space="0" w:color="auto"/>
              <w:right w:val="single" w:sz="4" w:space="0" w:color="auto"/>
            </w:tcBorders>
            <w:shd w:val="clear" w:color="auto" w:fill="auto"/>
            <w:hideMark/>
          </w:tcPr>
          <w:p w14:paraId="201D9BE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38E63038"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5AC0CF9C"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Mountain View Hospital</w:t>
            </w:r>
          </w:p>
        </w:tc>
        <w:tc>
          <w:tcPr>
            <w:tcW w:w="558" w:type="pct"/>
            <w:tcBorders>
              <w:top w:val="nil"/>
              <w:left w:val="nil"/>
              <w:bottom w:val="single" w:sz="4" w:space="0" w:color="auto"/>
              <w:right w:val="single" w:sz="4" w:space="0" w:color="auto"/>
            </w:tcBorders>
            <w:shd w:val="clear" w:color="auto" w:fill="auto"/>
            <w:noWrap/>
            <w:hideMark/>
          </w:tcPr>
          <w:p w14:paraId="31E97082"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213 </w:t>
            </w:r>
          </w:p>
        </w:tc>
        <w:tc>
          <w:tcPr>
            <w:tcW w:w="502" w:type="pct"/>
            <w:tcBorders>
              <w:top w:val="nil"/>
              <w:left w:val="nil"/>
              <w:bottom w:val="single" w:sz="4" w:space="0" w:color="auto"/>
              <w:right w:val="single" w:sz="4" w:space="0" w:color="auto"/>
            </w:tcBorders>
            <w:shd w:val="clear" w:color="auto" w:fill="auto"/>
            <w:hideMark/>
          </w:tcPr>
          <w:p w14:paraId="638E071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w:t>
            </w:r>
          </w:p>
        </w:tc>
        <w:tc>
          <w:tcPr>
            <w:tcW w:w="502" w:type="pct"/>
            <w:tcBorders>
              <w:top w:val="single" w:sz="4" w:space="0" w:color="auto"/>
              <w:left w:val="nil"/>
              <w:bottom w:val="single" w:sz="4" w:space="0" w:color="auto"/>
              <w:right w:val="single" w:sz="4" w:space="0" w:color="auto"/>
            </w:tcBorders>
            <w:shd w:val="clear" w:color="auto" w:fill="auto"/>
            <w:hideMark/>
          </w:tcPr>
          <w:p w14:paraId="5AB2CB5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2.17</w:t>
            </w:r>
          </w:p>
        </w:tc>
        <w:tc>
          <w:tcPr>
            <w:tcW w:w="300" w:type="pct"/>
            <w:tcBorders>
              <w:top w:val="nil"/>
              <w:left w:val="nil"/>
              <w:bottom w:val="single" w:sz="4" w:space="0" w:color="auto"/>
              <w:right w:val="single" w:sz="4" w:space="0" w:color="auto"/>
            </w:tcBorders>
            <w:shd w:val="clear" w:color="auto" w:fill="auto"/>
            <w:hideMark/>
          </w:tcPr>
          <w:p w14:paraId="18303F4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2.32</w:t>
            </w:r>
          </w:p>
        </w:tc>
        <w:tc>
          <w:tcPr>
            <w:tcW w:w="300" w:type="pct"/>
            <w:tcBorders>
              <w:top w:val="nil"/>
              <w:left w:val="nil"/>
              <w:bottom w:val="single" w:sz="4" w:space="0" w:color="auto"/>
              <w:right w:val="single" w:sz="4" w:space="0" w:color="auto"/>
            </w:tcBorders>
            <w:shd w:val="clear" w:color="auto" w:fill="auto"/>
            <w:noWrap/>
            <w:hideMark/>
          </w:tcPr>
          <w:p w14:paraId="0DF8126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0.92</w:t>
            </w:r>
          </w:p>
        </w:tc>
        <w:tc>
          <w:tcPr>
            <w:tcW w:w="834" w:type="pct"/>
            <w:tcBorders>
              <w:top w:val="nil"/>
              <w:left w:val="nil"/>
              <w:bottom w:val="single" w:sz="4" w:space="0" w:color="auto"/>
              <w:right w:val="single" w:sz="4" w:space="0" w:color="auto"/>
            </w:tcBorders>
            <w:shd w:val="clear" w:color="auto" w:fill="auto"/>
            <w:noWrap/>
            <w:hideMark/>
          </w:tcPr>
          <w:p w14:paraId="00E6FF8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3B6C9081"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71D49B13"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 Vista Hospital</w:t>
            </w:r>
          </w:p>
        </w:tc>
        <w:tc>
          <w:tcPr>
            <w:tcW w:w="558" w:type="pct"/>
            <w:tcBorders>
              <w:top w:val="nil"/>
              <w:left w:val="nil"/>
              <w:bottom w:val="single" w:sz="4" w:space="0" w:color="auto"/>
              <w:right w:val="single" w:sz="4" w:space="0" w:color="auto"/>
            </w:tcBorders>
            <w:shd w:val="clear" w:color="auto" w:fill="auto"/>
            <w:noWrap/>
            <w:hideMark/>
          </w:tcPr>
          <w:p w14:paraId="044E1F31"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29 </w:t>
            </w:r>
          </w:p>
        </w:tc>
        <w:tc>
          <w:tcPr>
            <w:tcW w:w="502" w:type="pct"/>
            <w:tcBorders>
              <w:top w:val="nil"/>
              <w:left w:val="nil"/>
              <w:bottom w:val="single" w:sz="4" w:space="0" w:color="auto"/>
              <w:right w:val="single" w:sz="4" w:space="0" w:color="auto"/>
            </w:tcBorders>
            <w:shd w:val="clear" w:color="auto" w:fill="auto"/>
            <w:hideMark/>
          </w:tcPr>
          <w:p w14:paraId="440F54D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w:t>
            </w:r>
          </w:p>
        </w:tc>
        <w:tc>
          <w:tcPr>
            <w:tcW w:w="502" w:type="pct"/>
            <w:tcBorders>
              <w:top w:val="nil"/>
              <w:left w:val="nil"/>
              <w:bottom w:val="single" w:sz="4" w:space="0" w:color="auto"/>
              <w:right w:val="single" w:sz="4" w:space="0" w:color="auto"/>
            </w:tcBorders>
            <w:shd w:val="clear" w:color="auto" w:fill="auto"/>
            <w:hideMark/>
          </w:tcPr>
          <w:p w14:paraId="1B37C01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0.38</w:t>
            </w:r>
          </w:p>
        </w:tc>
        <w:tc>
          <w:tcPr>
            <w:tcW w:w="300" w:type="pct"/>
            <w:tcBorders>
              <w:top w:val="nil"/>
              <w:left w:val="nil"/>
              <w:bottom w:val="single" w:sz="4" w:space="0" w:color="auto"/>
              <w:right w:val="single" w:sz="4" w:space="0" w:color="auto"/>
            </w:tcBorders>
            <w:shd w:val="clear" w:color="auto" w:fill="auto"/>
            <w:hideMark/>
          </w:tcPr>
          <w:p w14:paraId="44D0D40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300" w:type="pct"/>
            <w:tcBorders>
              <w:top w:val="nil"/>
              <w:left w:val="nil"/>
              <w:bottom w:val="single" w:sz="4" w:space="0" w:color="auto"/>
              <w:right w:val="single" w:sz="4" w:space="0" w:color="auto"/>
            </w:tcBorders>
            <w:shd w:val="clear" w:color="auto" w:fill="auto"/>
            <w:noWrap/>
            <w:hideMark/>
          </w:tcPr>
          <w:p w14:paraId="1A61CCD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2.67</w:t>
            </w:r>
          </w:p>
        </w:tc>
        <w:tc>
          <w:tcPr>
            <w:tcW w:w="834" w:type="pct"/>
            <w:tcBorders>
              <w:top w:val="nil"/>
              <w:left w:val="nil"/>
              <w:bottom w:val="single" w:sz="4" w:space="0" w:color="auto"/>
              <w:right w:val="single" w:sz="4" w:space="0" w:color="auto"/>
            </w:tcBorders>
            <w:shd w:val="clear" w:color="auto" w:fill="auto"/>
            <w:noWrap/>
            <w:hideMark/>
          </w:tcPr>
          <w:p w14:paraId="34FBD02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411B5F00"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4EF06AC5"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Northern Nevada Medical Center</w:t>
            </w:r>
          </w:p>
        </w:tc>
        <w:tc>
          <w:tcPr>
            <w:tcW w:w="558" w:type="pct"/>
            <w:tcBorders>
              <w:top w:val="nil"/>
              <w:left w:val="nil"/>
              <w:bottom w:val="single" w:sz="4" w:space="0" w:color="auto"/>
              <w:right w:val="single" w:sz="4" w:space="0" w:color="auto"/>
            </w:tcBorders>
            <w:shd w:val="clear" w:color="auto" w:fill="auto"/>
            <w:noWrap/>
            <w:hideMark/>
          </w:tcPr>
          <w:p w14:paraId="783CF376"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82 </w:t>
            </w:r>
          </w:p>
        </w:tc>
        <w:tc>
          <w:tcPr>
            <w:tcW w:w="502" w:type="pct"/>
            <w:tcBorders>
              <w:top w:val="nil"/>
              <w:left w:val="nil"/>
              <w:bottom w:val="single" w:sz="4" w:space="0" w:color="auto"/>
              <w:right w:val="single" w:sz="4" w:space="0" w:color="auto"/>
            </w:tcBorders>
            <w:shd w:val="clear" w:color="auto" w:fill="auto"/>
            <w:hideMark/>
          </w:tcPr>
          <w:p w14:paraId="5554E54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w:t>
            </w:r>
          </w:p>
        </w:tc>
        <w:tc>
          <w:tcPr>
            <w:tcW w:w="502" w:type="pct"/>
            <w:tcBorders>
              <w:top w:val="nil"/>
              <w:left w:val="nil"/>
              <w:bottom w:val="single" w:sz="4" w:space="0" w:color="auto"/>
              <w:right w:val="single" w:sz="4" w:space="0" w:color="auto"/>
            </w:tcBorders>
            <w:shd w:val="clear" w:color="auto" w:fill="auto"/>
            <w:hideMark/>
          </w:tcPr>
          <w:p w14:paraId="34ECFF4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0.88</w:t>
            </w:r>
          </w:p>
        </w:tc>
        <w:tc>
          <w:tcPr>
            <w:tcW w:w="300" w:type="pct"/>
            <w:tcBorders>
              <w:top w:val="nil"/>
              <w:left w:val="nil"/>
              <w:bottom w:val="single" w:sz="4" w:space="0" w:color="auto"/>
              <w:right w:val="single" w:sz="4" w:space="0" w:color="auto"/>
            </w:tcBorders>
            <w:shd w:val="clear" w:color="auto" w:fill="auto"/>
            <w:hideMark/>
          </w:tcPr>
          <w:p w14:paraId="0309435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300" w:type="pct"/>
            <w:tcBorders>
              <w:top w:val="nil"/>
              <w:left w:val="nil"/>
              <w:bottom w:val="single" w:sz="4" w:space="0" w:color="auto"/>
              <w:right w:val="single" w:sz="4" w:space="0" w:color="auto"/>
            </w:tcBorders>
            <w:shd w:val="clear" w:color="auto" w:fill="auto"/>
            <w:noWrap/>
            <w:hideMark/>
          </w:tcPr>
          <w:p w14:paraId="156A566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34" w:type="pct"/>
            <w:tcBorders>
              <w:top w:val="nil"/>
              <w:left w:val="nil"/>
              <w:bottom w:val="single" w:sz="4" w:space="0" w:color="auto"/>
              <w:right w:val="single" w:sz="4" w:space="0" w:color="auto"/>
            </w:tcBorders>
            <w:shd w:val="clear" w:color="auto" w:fill="auto"/>
            <w:noWrap/>
            <w:hideMark/>
          </w:tcPr>
          <w:p w14:paraId="2B824EF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51266336"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5218489C"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Regional Medical Center</w:t>
            </w:r>
          </w:p>
        </w:tc>
        <w:tc>
          <w:tcPr>
            <w:tcW w:w="558" w:type="pct"/>
            <w:tcBorders>
              <w:top w:val="nil"/>
              <w:left w:val="nil"/>
              <w:bottom w:val="single" w:sz="4" w:space="0" w:color="auto"/>
              <w:right w:val="single" w:sz="4" w:space="0" w:color="auto"/>
            </w:tcBorders>
            <w:shd w:val="clear" w:color="auto" w:fill="auto"/>
            <w:noWrap/>
            <w:hideMark/>
          </w:tcPr>
          <w:p w14:paraId="08A658B3"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581 </w:t>
            </w:r>
          </w:p>
        </w:tc>
        <w:tc>
          <w:tcPr>
            <w:tcW w:w="502" w:type="pct"/>
            <w:tcBorders>
              <w:top w:val="nil"/>
              <w:left w:val="nil"/>
              <w:bottom w:val="single" w:sz="4" w:space="0" w:color="auto"/>
              <w:right w:val="single" w:sz="4" w:space="0" w:color="auto"/>
            </w:tcBorders>
            <w:shd w:val="clear" w:color="auto" w:fill="auto"/>
            <w:hideMark/>
          </w:tcPr>
          <w:p w14:paraId="70A57E3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6</w:t>
            </w:r>
          </w:p>
        </w:tc>
        <w:tc>
          <w:tcPr>
            <w:tcW w:w="502" w:type="pct"/>
            <w:tcBorders>
              <w:top w:val="nil"/>
              <w:left w:val="nil"/>
              <w:bottom w:val="single" w:sz="4" w:space="0" w:color="auto"/>
              <w:right w:val="single" w:sz="4" w:space="0" w:color="auto"/>
            </w:tcBorders>
            <w:shd w:val="clear" w:color="auto" w:fill="auto"/>
            <w:hideMark/>
          </w:tcPr>
          <w:p w14:paraId="17E76D0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5.87</w:t>
            </w:r>
          </w:p>
        </w:tc>
        <w:tc>
          <w:tcPr>
            <w:tcW w:w="300" w:type="pct"/>
            <w:tcBorders>
              <w:top w:val="nil"/>
              <w:left w:val="nil"/>
              <w:bottom w:val="single" w:sz="4" w:space="0" w:color="auto"/>
              <w:right w:val="single" w:sz="4" w:space="0" w:color="auto"/>
            </w:tcBorders>
            <w:shd w:val="clear" w:color="auto" w:fill="auto"/>
            <w:hideMark/>
          </w:tcPr>
          <w:p w14:paraId="244F75C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0.55</w:t>
            </w:r>
          </w:p>
        </w:tc>
        <w:tc>
          <w:tcPr>
            <w:tcW w:w="300" w:type="pct"/>
            <w:tcBorders>
              <w:top w:val="nil"/>
              <w:left w:val="nil"/>
              <w:bottom w:val="single" w:sz="4" w:space="0" w:color="auto"/>
              <w:right w:val="single" w:sz="4" w:space="0" w:color="auto"/>
            </w:tcBorders>
            <w:shd w:val="clear" w:color="auto" w:fill="auto"/>
            <w:noWrap/>
            <w:hideMark/>
          </w:tcPr>
          <w:p w14:paraId="1764FB0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1.02</w:t>
            </w:r>
          </w:p>
        </w:tc>
        <w:tc>
          <w:tcPr>
            <w:tcW w:w="834" w:type="pct"/>
            <w:tcBorders>
              <w:top w:val="nil"/>
              <w:left w:val="nil"/>
              <w:bottom w:val="single" w:sz="4" w:space="0" w:color="auto"/>
              <w:right w:val="single" w:sz="4" w:space="0" w:color="auto"/>
            </w:tcBorders>
            <w:shd w:val="clear" w:color="auto" w:fill="auto"/>
            <w:noWrap/>
            <w:hideMark/>
          </w:tcPr>
          <w:p w14:paraId="17FFF35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104B1D5D"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48B8E0F7"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Dominican Hospital Siena</w:t>
            </w:r>
          </w:p>
        </w:tc>
        <w:tc>
          <w:tcPr>
            <w:tcW w:w="558" w:type="pct"/>
            <w:tcBorders>
              <w:top w:val="nil"/>
              <w:left w:val="nil"/>
              <w:bottom w:val="single" w:sz="4" w:space="0" w:color="auto"/>
              <w:right w:val="single" w:sz="4" w:space="0" w:color="auto"/>
            </w:tcBorders>
            <w:shd w:val="clear" w:color="auto" w:fill="auto"/>
            <w:noWrap/>
            <w:hideMark/>
          </w:tcPr>
          <w:p w14:paraId="779B2F1B"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244 </w:t>
            </w:r>
          </w:p>
        </w:tc>
        <w:tc>
          <w:tcPr>
            <w:tcW w:w="502" w:type="pct"/>
            <w:tcBorders>
              <w:top w:val="nil"/>
              <w:left w:val="nil"/>
              <w:bottom w:val="single" w:sz="4" w:space="0" w:color="auto"/>
              <w:right w:val="single" w:sz="4" w:space="0" w:color="auto"/>
            </w:tcBorders>
            <w:shd w:val="clear" w:color="auto" w:fill="auto"/>
            <w:hideMark/>
          </w:tcPr>
          <w:p w14:paraId="176B14A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w:t>
            </w:r>
          </w:p>
        </w:tc>
        <w:tc>
          <w:tcPr>
            <w:tcW w:w="502" w:type="pct"/>
            <w:tcBorders>
              <w:top w:val="nil"/>
              <w:left w:val="nil"/>
              <w:bottom w:val="single" w:sz="4" w:space="0" w:color="auto"/>
              <w:right w:val="single" w:sz="4" w:space="0" w:color="auto"/>
            </w:tcBorders>
            <w:shd w:val="clear" w:color="auto" w:fill="auto"/>
            <w:hideMark/>
          </w:tcPr>
          <w:p w14:paraId="0204D9B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1.62</w:t>
            </w:r>
          </w:p>
        </w:tc>
        <w:tc>
          <w:tcPr>
            <w:tcW w:w="300" w:type="pct"/>
            <w:tcBorders>
              <w:top w:val="nil"/>
              <w:left w:val="nil"/>
              <w:bottom w:val="single" w:sz="4" w:space="0" w:color="auto"/>
              <w:right w:val="single" w:sz="4" w:space="0" w:color="auto"/>
            </w:tcBorders>
            <w:shd w:val="clear" w:color="auto" w:fill="auto"/>
            <w:hideMark/>
          </w:tcPr>
          <w:p w14:paraId="0F1FE83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0.43</w:t>
            </w:r>
          </w:p>
        </w:tc>
        <w:tc>
          <w:tcPr>
            <w:tcW w:w="300" w:type="pct"/>
            <w:tcBorders>
              <w:top w:val="nil"/>
              <w:left w:val="nil"/>
              <w:bottom w:val="single" w:sz="4" w:space="0" w:color="auto"/>
              <w:right w:val="single" w:sz="4" w:space="0" w:color="auto"/>
            </w:tcBorders>
            <w:shd w:val="clear" w:color="auto" w:fill="auto"/>
            <w:noWrap/>
            <w:hideMark/>
          </w:tcPr>
          <w:p w14:paraId="561B5C9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1.23</w:t>
            </w:r>
          </w:p>
        </w:tc>
        <w:tc>
          <w:tcPr>
            <w:tcW w:w="834" w:type="pct"/>
            <w:tcBorders>
              <w:top w:val="nil"/>
              <w:left w:val="nil"/>
              <w:bottom w:val="single" w:sz="4" w:space="0" w:color="auto"/>
              <w:right w:val="single" w:sz="4" w:space="0" w:color="auto"/>
            </w:tcBorders>
            <w:shd w:val="clear" w:color="auto" w:fill="auto"/>
            <w:noWrap/>
            <w:hideMark/>
          </w:tcPr>
          <w:p w14:paraId="72BB236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4E822AAC"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2CB22991"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San Martin Hospital</w:t>
            </w:r>
          </w:p>
        </w:tc>
        <w:tc>
          <w:tcPr>
            <w:tcW w:w="558" w:type="pct"/>
            <w:tcBorders>
              <w:top w:val="nil"/>
              <w:left w:val="nil"/>
              <w:bottom w:val="single" w:sz="4" w:space="0" w:color="auto"/>
              <w:right w:val="single" w:sz="4" w:space="0" w:color="auto"/>
            </w:tcBorders>
            <w:shd w:val="clear" w:color="auto" w:fill="auto"/>
            <w:hideMark/>
          </w:tcPr>
          <w:p w14:paraId="49F15CAB"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81 </w:t>
            </w:r>
          </w:p>
        </w:tc>
        <w:tc>
          <w:tcPr>
            <w:tcW w:w="502" w:type="pct"/>
            <w:tcBorders>
              <w:top w:val="nil"/>
              <w:left w:val="nil"/>
              <w:bottom w:val="single" w:sz="4" w:space="0" w:color="auto"/>
              <w:right w:val="single" w:sz="4" w:space="0" w:color="auto"/>
            </w:tcBorders>
            <w:shd w:val="clear" w:color="auto" w:fill="auto"/>
            <w:hideMark/>
          </w:tcPr>
          <w:p w14:paraId="4B7CE06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w:t>
            </w:r>
          </w:p>
        </w:tc>
        <w:tc>
          <w:tcPr>
            <w:tcW w:w="502" w:type="pct"/>
            <w:tcBorders>
              <w:top w:val="nil"/>
              <w:left w:val="nil"/>
              <w:bottom w:val="single" w:sz="4" w:space="0" w:color="auto"/>
              <w:right w:val="single" w:sz="4" w:space="0" w:color="auto"/>
            </w:tcBorders>
            <w:shd w:val="clear" w:color="auto" w:fill="auto"/>
            <w:hideMark/>
          </w:tcPr>
          <w:p w14:paraId="10BA299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1.10</w:t>
            </w:r>
          </w:p>
        </w:tc>
        <w:tc>
          <w:tcPr>
            <w:tcW w:w="300" w:type="pct"/>
            <w:tcBorders>
              <w:top w:val="nil"/>
              <w:left w:val="nil"/>
              <w:bottom w:val="single" w:sz="4" w:space="0" w:color="auto"/>
              <w:right w:val="single" w:sz="4" w:space="0" w:color="auto"/>
            </w:tcBorders>
            <w:shd w:val="clear" w:color="auto" w:fill="auto"/>
            <w:hideMark/>
          </w:tcPr>
          <w:p w14:paraId="50DB1D1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0.84</w:t>
            </w:r>
          </w:p>
        </w:tc>
        <w:tc>
          <w:tcPr>
            <w:tcW w:w="300" w:type="pct"/>
            <w:tcBorders>
              <w:top w:val="nil"/>
              <w:left w:val="nil"/>
              <w:bottom w:val="single" w:sz="4" w:space="0" w:color="auto"/>
              <w:right w:val="single" w:sz="4" w:space="0" w:color="auto"/>
            </w:tcBorders>
            <w:shd w:val="clear" w:color="auto" w:fill="auto"/>
            <w:hideMark/>
          </w:tcPr>
          <w:p w14:paraId="00F8BA6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1.82</w:t>
            </w:r>
          </w:p>
        </w:tc>
        <w:tc>
          <w:tcPr>
            <w:tcW w:w="834" w:type="pct"/>
            <w:tcBorders>
              <w:top w:val="nil"/>
              <w:left w:val="nil"/>
              <w:bottom w:val="single" w:sz="4" w:space="0" w:color="auto"/>
              <w:right w:val="single" w:sz="4" w:space="0" w:color="auto"/>
            </w:tcBorders>
            <w:shd w:val="clear" w:color="auto" w:fill="auto"/>
            <w:hideMark/>
          </w:tcPr>
          <w:p w14:paraId="6113C53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52F3C62A"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72ABDD4D"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Southern Hills Hospital and Medical Center</w:t>
            </w:r>
          </w:p>
        </w:tc>
        <w:tc>
          <w:tcPr>
            <w:tcW w:w="558" w:type="pct"/>
            <w:tcBorders>
              <w:top w:val="nil"/>
              <w:left w:val="nil"/>
              <w:bottom w:val="single" w:sz="4" w:space="0" w:color="auto"/>
              <w:right w:val="single" w:sz="4" w:space="0" w:color="auto"/>
            </w:tcBorders>
            <w:shd w:val="clear" w:color="auto" w:fill="auto"/>
            <w:noWrap/>
            <w:hideMark/>
          </w:tcPr>
          <w:p w14:paraId="4655C47D"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264 </w:t>
            </w:r>
          </w:p>
        </w:tc>
        <w:tc>
          <w:tcPr>
            <w:tcW w:w="502" w:type="pct"/>
            <w:tcBorders>
              <w:top w:val="nil"/>
              <w:left w:val="nil"/>
              <w:bottom w:val="single" w:sz="4" w:space="0" w:color="auto"/>
              <w:right w:val="single" w:sz="4" w:space="0" w:color="auto"/>
            </w:tcBorders>
            <w:shd w:val="clear" w:color="auto" w:fill="auto"/>
            <w:hideMark/>
          </w:tcPr>
          <w:p w14:paraId="635FD07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w:t>
            </w:r>
          </w:p>
        </w:tc>
        <w:tc>
          <w:tcPr>
            <w:tcW w:w="502" w:type="pct"/>
            <w:tcBorders>
              <w:top w:val="nil"/>
              <w:left w:val="nil"/>
              <w:bottom w:val="single" w:sz="4" w:space="0" w:color="auto"/>
              <w:right w:val="single" w:sz="4" w:space="0" w:color="auto"/>
            </w:tcBorders>
            <w:shd w:val="clear" w:color="auto" w:fill="auto"/>
            <w:hideMark/>
          </w:tcPr>
          <w:p w14:paraId="6DCC618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0.82</w:t>
            </w:r>
          </w:p>
        </w:tc>
        <w:tc>
          <w:tcPr>
            <w:tcW w:w="300" w:type="pct"/>
            <w:tcBorders>
              <w:top w:val="nil"/>
              <w:left w:val="nil"/>
              <w:bottom w:val="single" w:sz="4" w:space="0" w:color="auto"/>
              <w:right w:val="single" w:sz="4" w:space="0" w:color="auto"/>
            </w:tcBorders>
            <w:shd w:val="clear" w:color="auto" w:fill="auto"/>
            <w:hideMark/>
          </w:tcPr>
          <w:p w14:paraId="54C585A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1.41</w:t>
            </w:r>
          </w:p>
        </w:tc>
        <w:tc>
          <w:tcPr>
            <w:tcW w:w="300" w:type="pct"/>
            <w:tcBorders>
              <w:top w:val="nil"/>
              <w:left w:val="nil"/>
              <w:bottom w:val="single" w:sz="4" w:space="0" w:color="auto"/>
              <w:right w:val="single" w:sz="4" w:space="0" w:color="auto"/>
            </w:tcBorders>
            <w:shd w:val="clear" w:color="auto" w:fill="auto"/>
            <w:noWrap/>
            <w:hideMark/>
          </w:tcPr>
          <w:p w14:paraId="38A43D6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1.22</w:t>
            </w:r>
          </w:p>
        </w:tc>
        <w:tc>
          <w:tcPr>
            <w:tcW w:w="834" w:type="pct"/>
            <w:tcBorders>
              <w:top w:val="nil"/>
              <w:left w:val="nil"/>
              <w:bottom w:val="single" w:sz="4" w:space="0" w:color="auto"/>
              <w:right w:val="single" w:sz="4" w:space="0" w:color="auto"/>
            </w:tcBorders>
            <w:shd w:val="clear" w:color="auto" w:fill="auto"/>
            <w:noWrap/>
            <w:hideMark/>
          </w:tcPr>
          <w:p w14:paraId="0FD3FF3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1E7E840E"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6D060E86"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Spring Valley Medical Center</w:t>
            </w:r>
          </w:p>
        </w:tc>
        <w:tc>
          <w:tcPr>
            <w:tcW w:w="558" w:type="pct"/>
            <w:tcBorders>
              <w:top w:val="nil"/>
              <w:left w:val="nil"/>
              <w:bottom w:val="nil"/>
              <w:right w:val="single" w:sz="4" w:space="0" w:color="auto"/>
            </w:tcBorders>
            <w:shd w:val="clear" w:color="auto" w:fill="auto"/>
            <w:hideMark/>
          </w:tcPr>
          <w:p w14:paraId="1C681FA5" w14:textId="77777777" w:rsidR="00DD3942" w:rsidRPr="00DD3942" w:rsidRDefault="00DD3942" w:rsidP="00DD3942">
            <w:pPr>
              <w:spacing w:after="0" w:line="240" w:lineRule="auto"/>
              <w:jc w:val="center"/>
              <w:rPr>
                <w:rFonts w:ascii="Times New Roman" w:eastAsia="Times New Roman" w:hAnsi="Times New Roman" w:cs="Times New Roman"/>
                <w:color w:val="000000"/>
                <w:sz w:val="20"/>
                <w:szCs w:val="20"/>
              </w:rPr>
            </w:pPr>
            <w:r w:rsidRPr="00DD3942">
              <w:rPr>
                <w:rFonts w:ascii="Times New Roman" w:hAnsi="Times New Roman" w:cs="Times New Roman"/>
              </w:rPr>
              <w:t xml:space="preserve"> 375 </w:t>
            </w:r>
          </w:p>
        </w:tc>
        <w:tc>
          <w:tcPr>
            <w:tcW w:w="502" w:type="pct"/>
            <w:tcBorders>
              <w:top w:val="nil"/>
              <w:left w:val="nil"/>
              <w:bottom w:val="single" w:sz="4" w:space="0" w:color="auto"/>
              <w:right w:val="single" w:sz="4" w:space="0" w:color="auto"/>
            </w:tcBorders>
            <w:shd w:val="clear" w:color="auto" w:fill="auto"/>
            <w:hideMark/>
          </w:tcPr>
          <w:p w14:paraId="6192C53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w:t>
            </w:r>
          </w:p>
        </w:tc>
        <w:tc>
          <w:tcPr>
            <w:tcW w:w="502" w:type="pct"/>
            <w:tcBorders>
              <w:top w:val="nil"/>
              <w:left w:val="nil"/>
              <w:bottom w:val="single" w:sz="4" w:space="0" w:color="auto"/>
              <w:right w:val="single" w:sz="4" w:space="0" w:color="auto"/>
            </w:tcBorders>
            <w:shd w:val="clear" w:color="auto" w:fill="auto"/>
            <w:hideMark/>
          </w:tcPr>
          <w:p w14:paraId="56A5E69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4.90</w:t>
            </w:r>
          </w:p>
        </w:tc>
        <w:tc>
          <w:tcPr>
            <w:tcW w:w="300" w:type="pct"/>
            <w:tcBorders>
              <w:top w:val="nil"/>
              <w:left w:val="nil"/>
              <w:bottom w:val="single" w:sz="4" w:space="0" w:color="auto"/>
              <w:right w:val="single" w:sz="4" w:space="0" w:color="auto"/>
            </w:tcBorders>
            <w:shd w:val="clear" w:color="auto" w:fill="auto"/>
            <w:hideMark/>
          </w:tcPr>
          <w:p w14:paraId="358C0D7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0.19</w:t>
            </w:r>
          </w:p>
        </w:tc>
        <w:tc>
          <w:tcPr>
            <w:tcW w:w="300" w:type="pct"/>
            <w:tcBorders>
              <w:top w:val="nil"/>
              <w:left w:val="nil"/>
              <w:bottom w:val="nil"/>
              <w:right w:val="single" w:sz="4" w:space="0" w:color="auto"/>
            </w:tcBorders>
            <w:shd w:val="clear" w:color="auto" w:fill="auto"/>
            <w:hideMark/>
          </w:tcPr>
          <w:p w14:paraId="58EE5E0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0.41</w:t>
            </w:r>
          </w:p>
        </w:tc>
        <w:tc>
          <w:tcPr>
            <w:tcW w:w="834" w:type="pct"/>
            <w:tcBorders>
              <w:top w:val="nil"/>
              <w:left w:val="nil"/>
              <w:bottom w:val="nil"/>
              <w:right w:val="single" w:sz="4" w:space="0" w:color="auto"/>
            </w:tcBorders>
            <w:shd w:val="clear" w:color="auto" w:fill="auto"/>
            <w:hideMark/>
          </w:tcPr>
          <w:p w14:paraId="4B9B43A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2767DC91"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769CDDA1"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St. Mary's Regional Medical Center</w:t>
            </w:r>
          </w:p>
        </w:tc>
        <w:tc>
          <w:tcPr>
            <w:tcW w:w="558" w:type="pct"/>
            <w:tcBorders>
              <w:top w:val="single" w:sz="4" w:space="0" w:color="auto"/>
              <w:left w:val="nil"/>
              <w:bottom w:val="nil"/>
              <w:right w:val="single" w:sz="4" w:space="0" w:color="auto"/>
            </w:tcBorders>
            <w:shd w:val="clear" w:color="auto" w:fill="auto"/>
            <w:hideMark/>
          </w:tcPr>
          <w:p w14:paraId="7AEF73CD" w14:textId="77777777" w:rsidR="00DD3942" w:rsidRPr="00DD3942" w:rsidRDefault="00DD3942" w:rsidP="00DD3942">
            <w:pPr>
              <w:spacing w:after="0" w:line="240" w:lineRule="auto"/>
              <w:jc w:val="center"/>
              <w:rPr>
                <w:rFonts w:ascii="Times New Roman" w:eastAsia="Times New Roman" w:hAnsi="Times New Roman" w:cs="Times New Roman"/>
                <w:color w:val="000000"/>
                <w:sz w:val="20"/>
                <w:szCs w:val="20"/>
              </w:rPr>
            </w:pPr>
            <w:r w:rsidRPr="00DD3942">
              <w:rPr>
                <w:rFonts w:ascii="Times New Roman" w:hAnsi="Times New Roman" w:cs="Times New Roman"/>
              </w:rPr>
              <w:t xml:space="preserve"> 594 </w:t>
            </w:r>
          </w:p>
        </w:tc>
        <w:tc>
          <w:tcPr>
            <w:tcW w:w="502" w:type="pct"/>
            <w:tcBorders>
              <w:top w:val="nil"/>
              <w:left w:val="nil"/>
              <w:bottom w:val="single" w:sz="4" w:space="0" w:color="auto"/>
              <w:right w:val="single" w:sz="4" w:space="0" w:color="auto"/>
            </w:tcBorders>
            <w:shd w:val="clear" w:color="auto" w:fill="auto"/>
            <w:hideMark/>
          </w:tcPr>
          <w:p w14:paraId="4F3A8BA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w:t>
            </w:r>
          </w:p>
        </w:tc>
        <w:tc>
          <w:tcPr>
            <w:tcW w:w="502" w:type="pct"/>
            <w:tcBorders>
              <w:top w:val="nil"/>
              <w:left w:val="nil"/>
              <w:bottom w:val="single" w:sz="4" w:space="0" w:color="auto"/>
              <w:right w:val="single" w:sz="4" w:space="0" w:color="auto"/>
            </w:tcBorders>
            <w:shd w:val="clear" w:color="auto" w:fill="auto"/>
            <w:hideMark/>
          </w:tcPr>
          <w:p w14:paraId="140CCCE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5.82</w:t>
            </w:r>
          </w:p>
        </w:tc>
        <w:tc>
          <w:tcPr>
            <w:tcW w:w="300" w:type="pct"/>
            <w:tcBorders>
              <w:top w:val="nil"/>
              <w:left w:val="nil"/>
              <w:bottom w:val="single" w:sz="4" w:space="0" w:color="auto"/>
              <w:right w:val="single" w:sz="4" w:space="0" w:color="auto"/>
            </w:tcBorders>
            <w:shd w:val="clear" w:color="auto" w:fill="auto"/>
            <w:hideMark/>
          </w:tcPr>
          <w:p w14:paraId="4A1D931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0.55</w:t>
            </w:r>
          </w:p>
        </w:tc>
        <w:tc>
          <w:tcPr>
            <w:tcW w:w="300" w:type="pct"/>
            <w:tcBorders>
              <w:top w:val="single" w:sz="4" w:space="0" w:color="auto"/>
              <w:left w:val="nil"/>
              <w:bottom w:val="nil"/>
              <w:right w:val="single" w:sz="4" w:space="0" w:color="auto"/>
            </w:tcBorders>
            <w:shd w:val="clear" w:color="auto" w:fill="auto"/>
            <w:hideMark/>
          </w:tcPr>
          <w:p w14:paraId="6BA06C4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0.17</w:t>
            </w:r>
          </w:p>
        </w:tc>
        <w:tc>
          <w:tcPr>
            <w:tcW w:w="834" w:type="pct"/>
            <w:tcBorders>
              <w:top w:val="single" w:sz="4" w:space="0" w:color="auto"/>
              <w:left w:val="nil"/>
              <w:bottom w:val="nil"/>
              <w:right w:val="single" w:sz="4" w:space="0" w:color="auto"/>
            </w:tcBorders>
            <w:shd w:val="clear" w:color="auto" w:fill="auto"/>
            <w:hideMark/>
          </w:tcPr>
          <w:p w14:paraId="0468112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56E2B43D" w14:textId="77777777" w:rsidTr="00C45630">
        <w:trPr>
          <w:trHeight w:val="360"/>
        </w:trPr>
        <w:tc>
          <w:tcPr>
            <w:tcW w:w="2003" w:type="pct"/>
            <w:tcBorders>
              <w:top w:val="nil"/>
              <w:left w:val="single" w:sz="4" w:space="0" w:color="auto"/>
              <w:bottom w:val="single" w:sz="4" w:space="0" w:color="auto"/>
              <w:right w:val="single" w:sz="4" w:space="0" w:color="auto"/>
            </w:tcBorders>
            <w:shd w:val="clear" w:color="auto" w:fill="auto"/>
            <w:noWrap/>
            <w:hideMark/>
          </w:tcPr>
          <w:p w14:paraId="56856BC2"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Summerlin Hospital and Medical Center</w:t>
            </w:r>
          </w:p>
        </w:tc>
        <w:tc>
          <w:tcPr>
            <w:tcW w:w="558" w:type="pct"/>
            <w:tcBorders>
              <w:top w:val="single" w:sz="4" w:space="0" w:color="auto"/>
              <w:left w:val="nil"/>
              <w:bottom w:val="single" w:sz="4" w:space="0" w:color="auto"/>
              <w:right w:val="single" w:sz="4" w:space="0" w:color="auto"/>
            </w:tcBorders>
            <w:shd w:val="clear" w:color="auto" w:fill="auto"/>
            <w:hideMark/>
          </w:tcPr>
          <w:p w14:paraId="5783DD72"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rPr>
              <w:t xml:space="preserve"> 235 </w:t>
            </w:r>
          </w:p>
        </w:tc>
        <w:tc>
          <w:tcPr>
            <w:tcW w:w="502" w:type="pct"/>
            <w:tcBorders>
              <w:top w:val="nil"/>
              <w:left w:val="nil"/>
              <w:bottom w:val="single" w:sz="4" w:space="0" w:color="auto"/>
              <w:right w:val="single" w:sz="4" w:space="0" w:color="auto"/>
            </w:tcBorders>
            <w:shd w:val="clear" w:color="auto" w:fill="auto"/>
            <w:hideMark/>
          </w:tcPr>
          <w:p w14:paraId="78D354C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w:t>
            </w:r>
          </w:p>
        </w:tc>
        <w:tc>
          <w:tcPr>
            <w:tcW w:w="502" w:type="pct"/>
            <w:tcBorders>
              <w:top w:val="nil"/>
              <w:left w:val="nil"/>
              <w:bottom w:val="single" w:sz="4" w:space="0" w:color="auto"/>
              <w:right w:val="single" w:sz="4" w:space="0" w:color="auto"/>
            </w:tcBorders>
            <w:shd w:val="clear" w:color="auto" w:fill="auto"/>
            <w:hideMark/>
          </w:tcPr>
          <w:p w14:paraId="5E69160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2.50</w:t>
            </w:r>
          </w:p>
        </w:tc>
        <w:tc>
          <w:tcPr>
            <w:tcW w:w="300" w:type="pct"/>
            <w:tcBorders>
              <w:top w:val="nil"/>
              <w:left w:val="nil"/>
              <w:bottom w:val="single" w:sz="4" w:space="0" w:color="auto"/>
              <w:right w:val="single" w:sz="4" w:space="0" w:color="auto"/>
            </w:tcBorders>
            <w:shd w:val="clear" w:color="auto" w:fill="auto"/>
            <w:hideMark/>
          </w:tcPr>
          <w:p w14:paraId="007E4D5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300" w:type="pct"/>
            <w:tcBorders>
              <w:top w:val="single" w:sz="4" w:space="0" w:color="auto"/>
              <w:left w:val="nil"/>
              <w:bottom w:val="single" w:sz="4" w:space="0" w:color="auto"/>
              <w:right w:val="single" w:sz="4" w:space="0" w:color="auto"/>
            </w:tcBorders>
            <w:shd w:val="clear" w:color="auto" w:fill="auto"/>
            <w:hideMark/>
          </w:tcPr>
          <w:p w14:paraId="08695A0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34" w:type="pct"/>
            <w:tcBorders>
              <w:top w:val="single" w:sz="4" w:space="0" w:color="auto"/>
              <w:left w:val="nil"/>
              <w:bottom w:val="single" w:sz="4" w:space="0" w:color="auto"/>
              <w:right w:val="single" w:sz="4" w:space="0" w:color="auto"/>
            </w:tcBorders>
            <w:shd w:val="clear" w:color="auto" w:fill="auto"/>
            <w:hideMark/>
          </w:tcPr>
          <w:p w14:paraId="4CAE543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4BF68F68" w14:textId="77777777" w:rsidTr="00C45630">
        <w:trPr>
          <w:trHeight w:val="360"/>
        </w:trPr>
        <w:tc>
          <w:tcPr>
            <w:tcW w:w="2003" w:type="pct"/>
            <w:tcBorders>
              <w:top w:val="single" w:sz="4" w:space="0" w:color="auto"/>
              <w:left w:val="single" w:sz="4" w:space="0" w:color="auto"/>
              <w:bottom w:val="single" w:sz="4" w:space="0" w:color="auto"/>
              <w:right w:val="single" w:sz="4" w:space="0" w:color="auto"/>
            </w:tcBorders>
            <w:shd w:val="clear" w:color="auto" w:fill="auto"/>
            <w:noWrap/>
            <w:hideMark/>
          </w:tcPr>
          <w:p w14:paraId="522964EC" w14:textId="77777777" w:rsidR="00DD3942" w:rsidRPr="00DD3942" w:rsidRDefault="00DD3942" w:rsidP="00DD3942">
            <w:pPr>
              <w:spacing w:after="0" w:line="240" w:lineRule="auto"/>
              <w:rPr>
                <w:rFonts w:ascii="Times New Roman" w:hAnsi="Times New Roman" w:cs="Times New Roman"/>
              </w:rPr>
            </w:pPr>
            <w:r w:rsidRPr="00DD3942">
              <w:rPr>
                <w:rFonts w:ascii="Times New Roman" w:hAnsi="Times New Roman" w:cs="Times New Roman"/>
              </w:rPr>
              <w:t>Sunrise Hospital and Medical Center</w:t>
            </w:r>
          </w:p>
        </w:tc>
        <w:tc>
          <w:tcPr>
            <w:tcW w:w="558" w:type="pct"/>
            <w:tcBorders>
              <w:top w:val="single" w:sz="4" w:space="0" w:color="auto"/>
              <w:left w:val="nil"/>
              <w:bottom w:val="single" w:sz="4" w:space="0" w:color="auto"/>
              <w:right w:val="single" w:sz="4" w:space="0" w:color="auto"/>
            </w:tcBorders>
            <w:shd w:val="clear" w:color="auto" w:fill="auto"/>
            <w:hideMark/>
          </w:tcPr>
          <w:p w14:paraId="191186A1"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 xml:space="preserve"> 236 </w:t>
            </w:r>
          </w:p>
        </w:tc>
        <w:tc>
          <w:tcPr>
            <w:tcW w:w="502" w:type="pct"/>
            <w:tcBorders>
              <w:top w:val="single" w:sz="4" w:space="0" w:color="auto"/>
              <w:left w:val="nil"/>
              <w:bottom w:val="single" w:sz="4" w:space="0" w:color="auto"/>
              <w:right w:val="single" w:sz="4" w:space="0" w:color="auto"/>
            </w:tcBorders>
            <w:shd w:val="clear" w:color="auto" w:fill="auto"/>
            <w:hideMark/>
          </w:tcPr>
          <w:p w14:paraId="5066A09C"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4</w:t>
            </w:r>
          </w:p>
        </w:tc>
        <w:tc>
          <w:tcPr>
            <w:tcW w:w="502" w:type="pct"/>
            <w:tcBorders>
              <w:top w:val="single" w:sz="4" w:space="0" w:color="auto"/>
              <w:left w:val="nil"/>
              <w:bottom w:val="single" w:sz="4" w:space="0" w:color="auto"/>
              <w:right w:val="single" w:sz="4" w:space="0" w:color="auto"/>
            </w:tcBorders>
            <w:shd w:val="clear" w:color="auto" w:fill="auto"/>
            <w:hideMark/>
          </w:tcPr>
          <w:p w14:paraId="0C2C5D83"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2.98</w:t>
            </w:r>
          </w:p>
        </w:tc>
        <w:tc>
          <w:tcPr>
            <w:tcW w:w="300" w:type="pct"/>
            <w:tcBorders>
              <w:top w:val="single" w:sz="4" w:space="0" w:color="auto"/>
              <w:left w:val="nil"/>
              <w:bottom w:val="single" w:sz="4" w:space="0" w:color="auto"/>
              <w:right w:val="single" w:sz="4" w:space="0" w:color="auto"/>
            </w:tcBorders>
            <w:shd w:val="clear" w:color="auto" w:fill="auto"/>
            <w:hideMark/>
          </w:tcPr>
          <w:p w14:paraId="1D0C2017"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0.59</w:t>
            </w:r>
          </w:p>
        </w:tc>
        <w:tc>
          <w:tcPr>
            <w:tcW w:w="300" w:type="pct"/>
            <w:tcBorders>
              <w:top w:val="single" w:sz="4" w:space="0" w:color="auto"/>
              <w:left w:val="nil"/>
              <w:bottom w:val="single" w:sz="4" w:space="0" w:color="auto"/>
              <w:right w:val="single" w:sz="4" w:space="0" w:color="auto"/>
            </w:tcBorders>
            <w:shd w:val="clear" w:color="auto" w:fill="auto"/>
            <w:hideMark/>
          </w:tcPr>
          <w:p w14:paraId="7537E05A"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1.34</w:t>
            </w:r>
          </w:p>
        </w:tc>
        <w:tc>
          <w:tcPr>
            <w:tcW w:w="834" w:type="pct"/>
            <w:tcBorders>
              <w:top w:val="single" w:sz="4" w:space="0" w:color="auto"/>
              <w:left w:val="nil"/>
              <w:bottom w:val="single" w:sz="4" w:space="0" w:color="auto"/>
              <w:right w:val="single" w:sz="4" w:space="0" w:color="auto"/>
            </w:tcBorders>
            <w:shd w:val="clear" w:color="auto" w:fill="auto"/>
            <w:hideMark/>
          </w:tcPr>
          <w:p w14:paraId="7BA6E044"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No Improvement</w:t>
            </w:r>
          </w:p>
        </w:tc>
      </w:tr>
      <w:tr w:rsidR="00DD3942" w:rsidRPr="00DD3942" w14:paraId="1AD55F4D" w14:textId="77777777" w:rsidTr="00C45630">
        <w:trPr>
          <w:trHeight w:val="290"/>
        </w:trPr>
        <w:tc>
          <w:tcPr>
            <w:tcW w:w="20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8689D" w14:textId="77777777" w:rsidR="00DD3942" w:rsidRPr="00DD3942" w:rsidRDefault="00DD3942" w:rsidP="00DD3942">
            <w:pPr>
              <w:spacing w:after="0" w:line="240" w:lineRule="auto"/>
              <w:rPr>
                <w:rFonts w:ascii="Times New Roman" w:hAnsi="Times New Roman" w:cs="Times New Roman"/>
              </w:rPr>
            </w:pPr>
            <w:r w:rsidRPr="00DD3942">
              <w:rPr>
                <w:rFonts w:ascii="Times New Roman" w:hAnsi="Times New Roman" w:cs="Times New Roman"/>
              </w:rPr>
              <w:t>University Medical Center of Southern Nevada</w:t>
            </w:r>
          </w:p>
        </w:tc>
        <w:tc>
          <w:tcPr>
            <w:tcW w:w="558" w:type="pct"/>
            <w:tcBorders>
              <w:top w:val="single" w:sz="4" w:space="0" w:color="auto"/>
              <w:left w:val="nil"/>
              <w:bottom w:val="single" w:sz="4" w:space="0" w:color="auto"/>
              <w:right w:val="single" w:sz="4" w:space="0" w:color="auto"/>
            </w:tcBorders>
            <w:shd w:val="clear" w:color="auto" w:fill="auto"/>
            <w:vAlign w:val="center"/>
          </w:tcPr>
          <w:p w14:paraId="0B023517"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129</w:t>
            </w:r>
          </w:p>
        </w:tc>
        <w:tc>
          <w:tcPr>
            <w:tcW w:w="502" w:type="pct"/>
            <w:tcBorders>
              <w:top w:val="single" w:sz="4" w:space="0" w:color="auto"/>
              <w:left w:val="nil"/>
              <w:bottom w:val="single" w:sz="4" w:space="0" w:color="auto"/>
              <w:right w:val="single" w:sz="4" w:space="0" w:color="auto"/>
            </w:tcBorders>
            <w:shd w:val="clear" w:color="auto" w:fill="auto"/>
            <w:vAlign w:val="center"/>
          </w:tcPr>
          <w:p w14:paraId="6EBB75F7"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0</w:t>
            </w:r>
          </w:p>
        </w:tc>
        <w:tc>
          <w:tcPr>
            <w:tcW w:w="502" w:type="pct"/>
            <w:tcBorders>
              <w:top w:val="single" w:sz="4" w:space="0" w:color="auto"/>
              <w:left w:val="nil"/>
              <w:bottom w:val="single" w:sz="4" w:space="0" w:color="auto"/>
              <w:right w:val="single" w:sz="4" w:space="0" w:color="auto"/>
            </w:tcBorders>
            <w:shd w:val="clear" w:color="auto" w:fill="auto"/>
            <w:vAlign w:val="center"/>
          </w:tcPr>
          <w:p w14:paraId="28A970EE"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1.44</w:t>
            </w:r>
          </w:p>
        </w:tc>
        <w:tc>
          <w:tcPr>
            <w:tcW w:w="300" w:type="pct"/>
            <w:tcBorders>
              <w:top w:val="single" w:sz="4" w:space="0" w:color="auto"/>
              <w:left w:val="nil"/>
              <w:bottom w:val="single" w:sz="4" w:space="0" w:color="auto"/>
              <w:right w:val="single" w:sz="4" w:space="0" w:color="auto"/>
            </w:tcBorders>
            <w:shd w:val="clear" w:color="auto" w:fill="auto"/>
            <w:vAlign w:val="center"/>
          </w:tcPr>
          <w:p w14:paraId="075E1908"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0.00</w:t>
            </w:r>
          </w:p>
        </w:tc>
        <w:tc>
          <w:tcPr>
            <w:tcW w:w="300" w:type="pct"/>
            <w:tcBorders>
              <w:top w:val="single" w:sz="4" w:space="0" w:color="auto"/>
              <w:left w:val="nil"/>
              <w:bottom w:val="single" w:sz="4" w:space="0" w:color="auto"/>
              <w:right w:val="single" w:sz="4" w:space="0" w:color="auto"/>
            </w:tcBorders>
            <w:shd w:val="clear" w:color="auto" w:fill="auto"/>
            <w:vAlign w:val="center"/>
          </w:tcPr>
          <w:p w14:paraId="3FF2EEB8"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0.00</w:t>
            </w:r>
          </w:p>
        </w:tc>
        <w:tc>
          <w:tcPr>
            <w:tcW w:w="834" w:type="pct"/>
            <w:tcBorders>
              <w:top w:val="single" w:sz="4" w:space="0" w:color="auto"/>
              <w:left w:val="nil"/>
              <w:bottom w:val="single" w:sz="4" w:space="0" w:color="auto"/>
              <w:right w:val="single" w:sz="4" w:space="0" w:color="auto"/>
            </w:tcBorders>
            <w:shd w:val="clear" w:color="auto" w:fill="auto"/>
          </w:tcPr>
          <w:p w14:paraId="65BCE621" w14:textId="77777777" w:rsidR="00DD3942" w:rsidRPr="00DD3942" w:rsidRDefault="00DD3942" w:rsidP="00DD3942">
            <w:pPr>
              <w:spacing w:after="0" w:line="240" w:lineRule="auto"/>
              <w:jc w:val="center"/>
              <w:rPr>
                <w:rFonts w:ascii="Times New Roman" w:hAnsi="Times New Roman" w:cs="Times New Roman"/>
              </w:rPr>
            </w:pPr>
            <w:r w:rsidRPr="00DD3942">
              <w:rPr>
                <w:rFonts w:ascii="Times New Roman" w:hAnsi="Times New Roman" w:cs="Times New Roman"/>
              </w:rPr>
              <w:t>N/A</w:t>
            </w:r>
          </w:p>
        </w:tc>
      </w:tr>
    </w:tbl>
    <w:bookmarkEnd w:id="31"/>
    <w:p w14:paraId="6700DF89" w14:textId="5E51E8C3" w:rsidR="00953974" w:rsidRPr="00DD3942" w:rsidRDefault="00953974" w:rsidP="00953974">
      <w:pPr>
        <w:pStyle w:val="Heading1"/>
        <w:rPr>
          <w:rFonts w:ascii="Times New Roman" w:hAnsi="Times New Roman" w:cs="Times New Roman"/>
          <w:i/>
          <w:iCs/>
          <w:color w:val="005A9C"/>
          <w:sz w:val="24"/>
          <w:szCs w:val="24"/>
        </w:rPr>
      </w:pPr>
      <w:r w:rsidRPr="00DD3942">
        <w:rPr>
          <w:rFonts w:ascii="Times New Roman" w:hAnsi="Times New Roman" w:cs="Times New Roman"/>
          <w:i/>
          <w:iCs/>
          <w:color w:val="005A9C"/>
          <w:sz w:val="24"/>
          <w:szCs w:val="24"/>
        </w:rPr>
        <w:t xml:space="preserve">Table </w:t>
      </w:r>
      <w:r w:rsidR="00916F3F" w:rsidRPr="00DD3942">
        <w:rPr>
          <w:rFonts w:ascii="Times New Roman" w:hAnsi="Times New Roman" w:cs="Times New Roman"/>
          <w:i/>
          <w:iCs/>
          <w:color w:val="005A9C"/>
          <w:sz w:val="24"/>
          <w:szCs w:val="24"/>
        </w:rPr>
        <w:t>5</w:t>
      </w:r>
      <w:r w:rsidRPr="00DD3942">
        <w:rPr>
          <w:rFonts w:ascii="Times New Roman" w:hAnsi="Times New Roman" w:cs="Times New Roman"/>
          <w:i/>
          <w:iCs/>
          <w:color w:val="005A9C"/>
          <w:sz w:val="24"/>
          <w:szCs w:val="24"/>
        </w:rPr>
        <w:t>. Facility-specific Annual SSI Data for Laminectomy (LAM) in 2015 (n=1</w:t>
      </w:r>
      <w:r w:rsidR="000E5960" w:rsidRPr="00DD3942">
        <w:rPr>
          <w:rFonts w:ascii="Times New Roman" w:hAnsi="Times New Roman" w:cs="Times New Roman"/>
          <w:i/>
          <w:iCs/>
          <w:color w:val="005A9C"/>
          <w:sz w:val="24"/>
          <w:szCs w:val="24"/>
        </w:rPr>
        <w:t>5</w:t>
      </w:r>
      <w:r w:rsidRPr="00DD3942">
        <w:rPr>
          <w:rFonts w:ascii="Times New Roman" w:hAnsi="Times New Roman" w:cs="Times New Roman"/>
          <w:i/>
          <w:iCs/>
          <w:color w:val="005A9C"/>
          <w:sz w:val="24"/>
          <w:szCs w:val="24"/>
        </w:rPr>
        <w:t>)</w:t>
      </w:r>
      <w:r w:rsidRPr="00DD3942">
        <w:rPr>
          <w:rFonts w:ascii="Times New Roman" w:hAnsi="Times New Roman" w:cs="Times New Roman"/>
          <w:color w:val="005A9C"/>
        </w:rPr>
        <w:t xml:space="preserve"> </w:t>
      </w:r>
      <w:bookmarkEnd w:id="32"/>
    </w:p>
    <w:p w14:paraId="3515E840" w14:textId="7CBC6B73" w:rsidR="001A2A55" w:rsidRPr="00DD3942" w:rsidRDefault="00AD54F5" w:rsidP="00C45630">
      <w:pPr>
        <w:pStyle w:val="Heading1"/>
        <w:rPr>
          <w:rFonts w:ascii="Times New Roman" w:hAnsi="Times New Roman" w:cs="Times New Roman"/>
        </w:rPr>
      </w:pPr>
      <w:r w:rsidRPr="00DD3942">
        <w:rPr>
          <w:rFonts w:ascii="Times New Roman" w:eastAsia="Times New Roman" w:hAnsi="Times New Roman" w:cs="Times New Roman"/>
          <w:color w:val="auto"/>
          <w:sz w:val="24"/>
          <w:szCs w:val="24"/>
        </w:rPr>
        <w:t>*Not applicable (“N/A”) indicates data was not available for both 2014 and 2015 to make a comparison or when comparing zero (0) infections in 2014 to zero (0) infections in 2015. The SIR is only calculated if the number of expected HAIs is greater than 1</w:t>
      </w:r>
      <w:r w:rsidR="00173B13">
        <w:rPr>
          <w:rFonts w:ascii="Times New Roman" w:eastAsia="Times New Roman" w:hAnsi="Times New Roman" w:cs="Times New Roman"/>
          <w:color w:val="auto"/>
          <w:sz w:val="24"/>
          <w:szCs w:val="24"/>
        </w:rPr>
        <w:t>.</w:t>
      </w:r>
      <w:r w:rsidR="001A2A55" w:rsidRPr="00DD3942">
        <w:rPr>
          <w:rFonts w:ascii="Times New Roman" w:hAnsi="Times New Roman" w:cs="Times New Roman"/>
        </w:rPr>
        <w:br w:type="page"/>
      </w:r>
    </w:p>
    <w:p w14:paraId="50FFA503" w14:textId="1DBEE724" w:rsidR="0048543D" w:rsidRPr="00DD3942" w:rsidRDefault="0048543D" w:rsidP="0048543D">
      <w:pPr>
        <w:pStyle w:val="Heading1"/>
        <w:rPr>
          <w:rFonts w:ascii="Times New Roman" w:hAnsi="Times New Roman" w:cs="Times New Roman"/>
          <w:color w:val="005A9C"/>
        </w:rPr>
      </w:pPr>
      <w:bookmarkStart w:id="33" w:name="_Toc24012335"/>
      <w:r w:rsidRPr="00DD3942">
        <w:rPr>
          <w:rFonts w:ascii="Times New Roman" w:hAnsi="Times New Roman" w:cs="Times New Roman"/>
          <w:color w:val="005A9C"/>
        </w:rPr>
        <w:lastRenderedPageBreak/>
        <w:t>Surgical Site Infection data for Hip Prosthesis (SSI-HPRO)</w:t>
      </w:r>
      <w:bookmarkEnd w:id="33"/>
    </w:p>
    <w:p w14:paraId="5CE8056C" w14:textId="3E8C3DF2" w:rsidR="00806AA4" w:rsidRPr="00DD3942" w:rsidRDefault="0048543D" w:rsidP="0048543D">
      <w:pPr>
        <w:spacing w:after="0" w:line="240" w:lineRule="auto"/>
        <w:ind w:right="630"/>
        <w:rPr>
          <w:rFonts w:ascii="Times New Roman" w:eastAsia="Times New Roman" w:hAnsi="Times New Roman" w:cs="Times New Roman"/>
          <w:color w:val="000000" w:themeColor="text1"/>
          <w:sz w:val="24"/>
          <w:szCs w:val="24"/>
        </w:rPr>
      </w:pPr>
      <w:r w:rsidRPr="00DD3942">
        <w:rPr>
          <w:rFonts w:ascii="Times New Roman" w:eastAsia="Times New Roman" w:hAnsi="Times New Roman" w:cs="Times New Roman"/>
          <w:sz w:val="24"/>
          <w:szCs w:val="24"/>
        </w:rPr>
        <w:t>Among 19 hospitals and 3,</w:t>
      </w:r>
      <w:r w:rsidR="009734B1" w:rsidRPr="00DD3942">
        <w:rPr>
          <w:rFonts w:ascii="Times New Roman" w:eastAsia="Times New Roman" w:hAnsi="Times New Roman" w:cs="Times New Roman"/>
          <w:sz w:val="24"/>
          <w:szCs w:val="24"/>
        </w:rPr>
        <w:t>890</w:t>
      </w:r>
      <w:r w:rsidRPr="00DD3942">
        <w:rPr>
          <w:rFonts w:ascii="Times New Roman" w:eastAsia="Times New Roman" w:hAnsi="Times New Roman" w:cs="Times New Roman"/>
          <w:sz w:val="24"/>
          <w:szCs w:val="24"/>
        </w:rPr>
        <w:t xml:space="preserve"> procedures</w:t>
      </w:r>
      <w:r w:rsidR="00294A36" w:rsidRPr="00DD3942">
        <w:rPr>
          <w:rFonts w:ascii="Times New Roman" w:eastAsia="Times New Roman" w:hAnsi="Times New Roman" w:cs="Times New Roman"/>
          <w:sz w:val="24"/>
          <w:szCs w:val="24"/>
        </w:rPr>
        <w:t xml:space="preserve"> in 2015</w:t>
      </w:r>
      <w:r w:rsidRPr="00DD3942">
        <w:rPr>
          <w:rFonts w:ascii="Times New Roman" w:eastAsia="Times New Roman" w:hAnsi="Times New Roman" w:cs="Times New Roman"/>
          <w:sz w:val="24"/>
          <w:szCs w:val="24"/>
        </w:rPr>
        <w:t>, there were 4</w:t>
      </w:r>
      <w:r w:rsidR="009734B1" w:rsidRPr="00DD3942">
        <w:rPr>
          <w:rFonts w:ascii="Times New Roman" w:eastAsia="Times New Roman" w:hAnsi="Times New Roman" w:cs="Times New Roman"/>
          <w:sz w:val="24"/>
          <w:szCs w:val="24"/>
        </w:rPr>
        <w:t>4</w:t>
      </w:r>
      <w:r w:rsidRPr="00DD3942">
        <w:rPr>
          <w:rFonts w:ascii="Times New Roman" w:eastAsia="Times New Roman" w:hAnsi="Times New Roman" w:cs="Times New Roman"/>
          <w:sz w:val="24"/>
          <w:szCs w:val="24"/>
        </w:rPr>
        <w:t xml:space="preserve"> reported infections </w:t>
      </w:r>
      <w:r w:rsidR="00294A36" w:rsidRPr="00DD3942">
        <w:rPr>
          <w:rFonts w:ascii="Times New Roman" w:eastAsia="Times New Roman" w:hAnsi="Times New Roman" w:cs="Times New Roman"/>
          <w:sz w:val="24"/>
          <w:szCs w:val="24"/>
        </w:rPr>
        <w:t xml:space="preserve">associated with </w:t>
      </w:r>
      <w:r w:rsidRPr="00DD3942">
        <w:rPr>
          <w:rFonts w:ascii="Times New Roman" w:eastAsia="Times New Roman" w:hAnsi="Times New Roman" w:cs="Times New Roman"/>
          <w:sz w:val="24"/>
          <w:szCs w:val="24"/>
        </w:rPr>
        <w:t>HPRO</w:t>
      </w:r>
      <w:r w:rsidR="00294A36" w:rsidRPr="00DD3942">
        <w:rPr>
          <w:rFonts w:ascii="Times New Roman" w:eastAsia="Times New Roman" w:hAnsi="Times New Roman" w:cs="Times New Roman"/>
          <w:sz w:val="24"/>
          <w:szCs w:val="24"/>
        </w:rPr>
        <w:t xml:space="preserve"> and 54 predicted by NHSN</w:t>
      </w:r>
      <w:r w:rsidRPr="00DD3942">
        <w:rPr>
          <w:rFonts w:ascii="Times New Roman" w:eastAsia="Times New Roman" w:hAnsi="Times New Roman" w:cs="Times New Roman"/>
          <w:sz w:val="24"/>
          <w:szCs w:val="24"/>
        </w:rPr>
        <w:t xml:space="preserve">. </w:t>
      </w:r>
      <w:r w:rsidR="00806AA4" w:rsidRPr="00DD3942">
        <w:rPr>
          <w:rFonts w:ascii="Times New Roman" w:eastAsia="Times New Roman" w:hAnsi="Times New Roman" w:cs="Times New Roman"/>
          <w:color w:val="000000" w:themeColor="text1"/>
          <w:sz w:val="24"/>
          <w:szCs w:val="24"/>
        </w:rPr>
        <w:t>O</w:t>
      </w:r>
      <w:r w:rsidR="009734B1" w:rsidRPr="00DD3942">
        <w:rPr>
          <w:rFonts w:ascii="Times New Roman" w:eastAsia="Times New Roman" w:hAnsi="Times New Roman" w:cs="Times New Roman"/>
          <w:color w:val="000000" w:themeColor="text1"/>
          <w:sz w:val="24"/>
          <w:szCs w:val="24"/>
        </w:rPr>
        <w:t xml:space="preserve">f </w:t>
      </w:r>
      <w:r w:rsidR="00930614" w:rsidRPr="00DD3942">
        <w:rPr>
          <w:rFonts w:ascii="Times New Roman" w:eastAsia="Times New Roman" w:hAnsi="Times New Roman" w:cs="Times New Roman"/>
          <w:color w:val="000000" w:themeColor="text1"/>
          <w:sz w:val="24"/>
          <w:szCs w:val="24"/>
        </w:rPr>
        <w:t>19</w:t>
      </w:r>
      <w:r w:rsidR="009734B1" w:rsidRPr="00DD3942">
        <w:rPr>
          <w:rFonts w:ascii="Times New Roman" w:eastAsia="Times New Roman" w:hAnsi="Times New Roman" w:cs="Times New Roman"/>
          <w:color w:val="000000" w:themeColor="text1"/>
          <w:sz w:val="24"/>
          <w:szCs w:val="24"/>
        </w:rPr>
        <w:t xml:space="preserve"> healthcare facilities </w:t>
      </w:r>
      <w:r w:rsidR="008166DB" w:rsidRPr="00DD3942">
        <w:rPr>
          <w:rFonts w:ascii="Times New Roman" w:eastAsia="Times New Roman" w:hAnsi="Times New Roman" w:cs="Times New Roman"/>
          <w:color w:val="000000" w:themeColor="text1"/>
          <w:sz w:val="24"/>
          <w:szCs w:val="24"/>
        </w:rPr>
        <w:t xml:space="preserve">which </w:t>
      </w:r>
      <w:r w:rsidR="009734B1" w:rsidRPr="00DD3942">
        <w:rPr>
          <w:rFonts w:ascii="Times New Roman" w:eastAsia="Times New Roman" w:hAnsi="Times New Roman" w:cs="Times New Roman"/>
          <w:color w:val="000000" w:themeColor="text1"/>
          <w:sz w:val="24"/>
          <w:szCs w:val="24"/>
        </w:rPr>
        <w:t xml:space="preserve">reported </w:t>
      </w:r>
      <w:r w:rsidR="00BE442F" w:rsidRPr="00DD3942">
        <w:rPr>
          <w:rFonts w:ascii="Times New Roman" w:eastAsia="Times New Roman" w:hAnsi="Times New Roman" w:cs="Times New Roman"/>
          <w:color w:val="000000" w:themeColor="text1"/>
          <w:sz w:val="24"/>
          <w:szCs w:val="24"/>
        </w:rPr>
        <w:t>HPRO</w:t>
      </w:r>
      <w:r w:rsidR="009734B1" w:rsidRPr="00DD3942">
        <w:rPr>
          <w:rFonts w:ascii="Times New Roman" w:eastAsia="Times New Roman" w:hAnsi="Times New Roman" w:cs="Times New Roman"/>
          <w:color w:val="000000" w:themeColor="text1"/>
          <w:sz w:val="24"/>
          <w:szCs w:val="24"/>
        </w:rPr>
        <w:t xml:space="preserve"> data, </w:t>
      </w:r>
      <w:r w:rsidR="00806AA4" w:rsidRPr="00DD3942">
        <w:rPr>
          <w:rFonts w:ascii="Times New Roman" w:eastAsia="Times New Roman" w:hAnsi="Times New Roman" w:cs="Times New Roman"/>
          <w:color w:val="000000" w:themeColor="text1"/>
          <w:sz w:val="24"/>
          <w:szCs w:val="24"/>
        </w:rPr>
        <w:t xml:space="preserve">seven </w:t>
      </w:r>
      <w:r w:rsidR="009734B1" w:rsidRPr="00DD3942">
        <w:rPr>
          <w:rFonts w:ascii="Times New Roman" w:eastAsia="Times New Roman" w:hAnsi="Times New Roman" w:cs="Times New Roman"/>
          <w:color w:val="000000" w:themeColor="text1"/>
          <w:sz w:val="24"/>
          <w:szCs w:val="24"/>
        </w:rPr>
        <w:t>facilities showed improvement</w:t>
      </w:r>
      <w:r w:rsidR="00821318" w:rsidRPr="00DD3942">
        <w:rPr>
          <w:rFonts w:ascii="Times New Roman" w:eastAsia="Times New Roman" w:hAnsi="Times New Roman" w:cs="Times New Roman"/>
          <w:color w:val="000000" w:themeColor="text1"/>
          <w:sz w:val="24"/>
          <w:szCs w:val="24"/>
        </w:rPr>
        <w:t>, six facilities showed no improvement,</w:t>
      </w:r>
      <w:r w:rsidR="00D1489B" w:rsidRPr="00DD3942">
        <w:rPr>
          <w:rFonts w:ascii="Times New Roman" w:eastAsia="Times New Roman" w:hAnsi="Times New Roman" w:cs="Times New Roman"/>
          <w:color w:val="000000" w:themeColor="text1"/>
          <w:sz w:val="24"/>
          <w:szCs w:val="24"/>
        </w:rPr>
        <w:t xml:space="preserve"> and the SIR could not be calculated for </w:t>
      </w:r>
      <w:r w:rsidR="00806AA4" w:rsidRPr="00DD3942">
        <w:rPr>
          <w:rFonts w:ascii="Times New Roman" w:eastAsia="Times New Roman" w:hAnsi="Times New Roman" w:cs="Times New Roman"/>
          <w:color w:val="000000" w:themeColor="text1"/>
          <w:sz w:val="24"/>
          <w:szCs w:val="24"/>
        </w:rPr>
        <w:t>six facilit</w:t>
      </w:r>
      <w:r w:rsidR="00D1489B" w:rsidRPr="00DD3942">
        <w:rPr>
          <w:rFonts w:ascii="Times New Roman" w:eastAsia="Times New Roman" w:hAnsi="Times New Roman" w:cs="Times New Roman"/>
          <w:color w:val="000000" w:themeColor="text1"/>
          <w:sz w:val="24"/>
          <w:szCs w:val="24"/>
        </w:rPr>
        <w:t>i</w:t>
      </w:r>
      <w:r w:rsidR="00806AA4" w:rsidRPr="00DD3942">
        <w:rPr>
          <w:rFonts w:ascii="Times New Roman" w:eastAsia="Times New Roman" w:hAnsi="Times New Roman" w:cs="Times New Roman"/>
          <w:color w:val="000000" w:themeColor="text1"/>
          <w:sz w:val="24"/>
          <w:szCs w:val="24"/>
        </w:rPr>
        <w:t>es</w:t>
      </w:r>
      <w:r w:rsidR="00D1489B" w:rsidRPr="00DD3942">
        <w:rPr>
          <w:rFonts w:ascii="Times New Roman" w:eastAsia="Times New Roman" w:hAnsi="Times New Roman" w:cs="Times New Roman"/>
          <w:color w:val="000000" w:themeColor="text1"/>
          <w:sz w:val="24"/>
          <w:szCs w:val="24"/>
        </w:rPr>
        <w:t xml:space="preserve"> as they had a number of predicted infections less than one.</w:t>
      </w:r>
      <w:r w:rsidR="009734B1" w:rsidRPr="00DD3942">
        <w:rPr>
          <w:rFonts w:ascii="Times New Roman" w:eastAsia="Times New Roman" w:hAnsi="Times New Roman" w:cs="Times New Roman"/>
          <w:color w:val="000000" w:themeColor="text1"/>
          <w:sz w:val="24"/>
          <w:szCs w:val="24"/>
        </w:rPr>
        <w:t xml:space="preserve"> </w:t>
      </w:r>
    </w:p>
    <w:p w14:paraId="3C30C3B0" w14:textId="77777777" w:rsidR="00806AA4" w:rsidRPr="00DD3942" w:rsidRDefault="00806AA4" w:rsidP="0048543D">
      <w:pPr>
        <w:spacing w:after="0" w:line="240" w:lineRule="auto"/>
        <w:ind w:right="630"/>
        <w:rPr>
          <w:rFonts w:ascii="Times New Roman" w:eastAsia="Times New Roman" w:hAnsi="Times New Roman" w:cs="Times New Roman"/>
          <w:color w:val="000000" w:themeColor="text1"/>
          <w:sz w:val="24"/>
          <w:szCs w:val="24"/>
        </w:rPr>
      </w:pPr>
    </w:p>
    <w:p w14:paraId="375EF136" w14:textId="41A41C2F" w:rsidR="0048543D" w:rsidRPr="00DD3942" w:rsidRDefault="0048543D" w:rsidP="0048543D">
      <w:pPr>
        <w:spacing w:after="0" w:line="240" w:lineRule="auto"/>
        <w:ind w:right="630"/>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Overall, </w:t>
      </w:r>
      <w:r w:rsidR="00806AA4" w:rsidRPr="00DD3942">
        <w:rPr>
          <w:rFonts w:ascii="Times New Roman" w:eastAsia="Times New Roman" w:hAnsi="Times New Roman" w:cs="Times New Roman"/>
          <w:sz w:val="24"/>
          <w:szCs w:val="24"/>
        </w:rPr>
        <w:t xml:space="preserve">Nevada healthcare facilities that report </w:t>
      </w:r>
      <w:r w:rsidR="00C078E8" w:rsidRPr="00DD3942">
        <w:rPr>
          <w:rFonts w:ascii="Times New Roman" w:eastAsia="Times New Roman" w:hAnsi="Times New Roman" w:cs="Times New Roman"/>
          <w:sz w:val="24"/>
          <w:szCs w:val="24"/>
        </w:rPr>
        <w:t>H</w:t>
      </w:r>
      <w:r w:rsidR="00806AA4" w:rsidRPr="00DD3942">
        <w:rPr>
          <w:rFonts w:ascii="Times New Roman" w:eastAsia="Times New Roman" w:hAnsi="Times New Roman" w:cs="Times New Roman"/>
          <w:sz w:val="24"/>
          <w:szCs w:val="24"/>
        </w:rPr>
        <w:t>P</w:t>
      </w:r>
      <w:r w:rsidR="00C078E8" w:rsidRPr="00DD3942">
        <w:rPr>
          <w:rFonts w:ascii="Times New Roman" w:eastAsia="Times New Roman" w:hAnsi="Times New Roman" w:cs="Times New Roman"/>
          <w:sz w:val="24"/>
          <w:szCs w:val="24"/>
        </w:rPr>
        <w:t>RO</w:t>
      </w:r>
      <w:r w:rsidR="00806AA4" w:rsidRPr="00DD3942">
        <w:rPr>
          <w:rFonts w:ascii="Times New Roman" w:eastAsia="Times New Roman" w:hAnsi="Times New Roman" w:cs="Times New Roman"/>
          <w:sz w:val="24"/>
          <w:szCs w:val="24"/>
        </w:rPr>
        <w:t xml:space="preserve"> data into NHSH </w:t>
      </w:r>
      <w:r w:rsidRPr="00DD3942">
        <w:rPr>
          <w:rFonts w:ascii="Times New Roman" w:eastAsia="Times New Roman" w:hAnsi="Times New Roman" w:cs="Times New Roman"/>
          <w:sz w:val="24"/>
          <w:szCs w:val="24"/>
        </w:rPr>
        <w:t>showed improvement</w:t>
      </w:r>
      <w:r w:rsidR="00D96FF8" w:rsidRPr="00DD3942">
        <w:rPr>
          <w:rFonts w:ascii="Times New Roman" w:eastAsia="Times New Roman" w:hAnsi="Times New Roman" w:cs="Times New Roman"/>
          <w:sz w:val="24"/>
          <w:szCs w:val="24"/>
        </w:rPr>
        <w:t xml:space="preserve"> </w:t>
      </w:r>
      <w:r w:rsidRPr="00DD3942">
        <w:rPr>
          <w:rFonts w:ascii="Times New Roman" w:eastAsia="Times New Roman" w:hAnsi="Times New Roman" w:cs="Times New Roman"/>
          <w:sz w:val="24"/>
          <w:szCs w:val="24"/>
        </w:rPr>
        <w:t>when comparing the 2015 SIR</w:t>
      </w:r>
      <w:r w:rsidR="001336EF" w:rsidRPr="00DD3942">
        <w:rPr>
          <w:rFonts w:ascii="Times New Roman" w:eastAsia="Times New Roman" w:hAnsi="Times New Roman" w:cs="Times New Roman"/>
          <w:sz w:val="24"/>
          <w:szCs w:val="24"/>
        </w:rPr>
        <w:t xml:space="preserve"> of 0.81</w:t>
      </w:r>
      <w:r w:rsidRPr="00DD3942">
        <w:rPr>
          <w:rFonts w:ascii="Times New Roman" w:eastAsia="Times New Roman" w:hAnsi="Times New Roman" w:cs="Times New Roman"/>
          <w:sz w:val="24"/>
          <w:szCs w:val="24"/>
        </w:rPr>
        <w:t xml:space="preserve"> to the 2014 SIR</w:t>
      </w:r>
      <w:r w:rsidR="001336EF" w:rsidRPr="00DD3942">
        <w:rPr>
          <w:rFonts w:ascii="Times New Roman" w:eastAsia="Times New Roman" w:hAnsi="Times New Roman" w:cs="Times New Roman"/>
          <w:sz w:val="24"/>
          <w:szCs w:val="24"/>
        </w:rPr>
        <w:t xml:space="preserve"> of 0.87</w:t>
      </w:r>
      <w:r w:rsidR="00806AA4" w:rsidRPr="00DD3942">
        <w:rPr>
          <w:rFonts w:ascii="Times New Roman" w:eastAsia="Times New Roman" w:hAnsi="Times New Roman" w:cs="Times New Roman"/>
          <w:sz w:val="24"/>
          <w:szCs w:val="24"/>
        </w:rPr>
        <w:t>.</w:t>
      </w:r>
      <w:r w:rsidR="00A37882" w:rsidRPr="00DD3942">
        <w:rPr>
          <w:rFonts w:ascii="Times New Roman" w:eastAsia="Times New Roman" w:hAnsi="Times New Roman" w:cs="Times New Roman"/>
          <w:sz w:val="24"/>
          <w:szCs w:val="24"/>
        </w:rPr>
        <w:t xml:space="preserve"> </w:t>
      </w:r>
      <w:r w:rsidR="004A1F78" w:rsidRPr="00DD3942">
        <w:rPr>
          <w:rFonts w:ascii="Times New Roman" w:eastAsia="Times New Roman" w:hAnsi="Times New Roman" w:cs="Times New Roman"/>
          <w:sz w:val="24"/>
          <w:szCs w:val="24"/>
        </w:rPr>
        <w:t xml:space="preserve">Figure 8 and Table 6 display </w:t>
      </w:r>
      <w:r w:rsidR="002D47DC" w:rsidRPr="00DD3942">
        <w:rPr>
          <w:rFonts w:ascii="Times New Roman" w:eastAsia="Times New Roman" w:hAnsi="Times New Roman" w:cs="Times New Roman"/>
          <w:sz w:val="24"/>
          <w:szCs w:val="24"/>
        </w:rPr>
        <w:t xml:space="preserve">facility specific annual SSI data for HPRO in Nevada. </w:t>
      </w:r>
      <w:r w:rsidR="00A37882" w:rsidRPr="00DD3942">
        <w:rPr>
          <w:rFonts w:ascii="Times New Roman" w:eastAsia="Times New Roman" w:hAnsi="Times New Roman" w:cs="Times New Roman"/>
          <w:sz w:val="24"/>
          <w:szCs w:val="24"/>
        </w:rPr>
        <w:t>The following table shows the predicted and observed number of SSI-HPRO infections in Nevada in 2015.</w:t>
      </w:r>
    </w:p>
    <w:p w14:paraId="6E683B21" w14:textId="2FB15979" w:rsidR="0048543D" w:rsidRPr="00DD3942" w:rsidRDefault="0048543D" w:rsidP="35F51A66">
      <w:pPr>
        <w:spacing w:after="0" w:line="240" w:lineRule="auto"/>
        <w:ind w:right="630"/>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5125"/>
        <w:gridCol w:w="5125"/>
      </w:tblGrid>
      <w:tr w:rsidR="35F51A66" w:rsidRPr="00DD3942" w14:paraId="7E8DE11D" w14:textId="77777777" w:rsidTr="35F51A66">
        <w:trPr>
          <w:jc w:val="center"/>
        </w:trPr>
        <w:tc>
          <w:tcPr>
            <w:tcW w:w="5125" w:type="dxa"/>
          </w:tcPr>
          <w:p w14:paraId="3793F30A" w14:textId="77777777" w:rsidR="35F51A66" w:rsidRPr="00DD3942" w:rsidRDefault="35F51A66" w:rsidP="35F51A66">
            <w:pPr>
              <w:jc w:val="center"/>
              <w:rPr>
                <w:rFonts w:ascii="Times New Roman" w:hAnsi="Times New Roman" w:cs="Times New Roman"/>
              </w:rPr>
            </w:pPr>
            <w:r w:rsidRPr="00DD3942">
              <w:rPr>
                <w:rFonts w:ascii="Times New Roman" w:hAnsi="Times New Roman" w:cs="Times New Roman"/>
              </w:rPr>
              <w:t>Predicted Infections for NV 2015</w:t>
            </w:r>
          </w:p>
        </w:tc>
        <w:tc>
          <w:tcPr>
            <w:tcW w:w="5125" w:type="dxa"/>
          </w:tcPr>
          <w:p w14:paraId="4C90AFB0" w14:textId="77777777" w:rsidR="35F51A66" w:rsidRPr="00DD3942" w:rsidRDefault="35F51A66" w:rsidP="35F51A66">
            <w:pPr>
              <w:jc w:val="center"/>
              <w:rPr>
                <w:rFonts w:ascii="Times New Roman" w:hAnsi="Times New Roman" w:cs="Times New Roman"/>
              </w:rPr>
            </w:pPr>
            <w:r w:rsidRPr="00DD3942">
              <w:rPr>
                <w:rFonts w:ascii="Times New Roman" w:hAnsi="Times New Roman" w:cs="Times New Roman"/>
              </w:rPr>
              <w:t>Observed Infections for NV 2015</w:t>
            </w:r>
          </w:p>
        </w:tc>
      </w:tr>
      <w:tr w:rsidR="35F51A66" w:rsidRPr="00DD3942" w14:paraId="7B5D0620" w14:textId="77777777" w:rsidTr="35F51A66">
        <w:trPr>
          <w:jc w:val="center"/>
        </w:trPr>
        <w:tc>
          <w:tcPr>
            <w:tcW w:w="5125" w:type="dxa"/>
          </w:tcPr>
          <w:p w14:paraId="1E87F497" w14:textId="06FBEE2A" w:rsidR="35F51A66" w:rsidRPr="00DD3942" w:rsidRDefault="35F51A66" w:rsidP="35F51A66">
            <w:pPr>
              <w:jc w:val="center"/>
              <w:rPr>
                <w:rFonts w:ascii="Times New Roman" w:hAnsi="Times New Roman" w:cs="Times New Roman"/>
              </w:rPr>
            </w:pPr>
            <w:r w:rsidRPr="00DD3942">
              <w:rPr>
                <w:rFonts w:ascii="Times New Roman" w:hAnsi="Times New Roman" w:cs="Times New Roman"/>
              </w:rPr>
              <w:t>5</w:t>
            </w:r>
            <w:r w:rsidR="00CF0C70" w:rsidRPr="00DD3942">
              <w:rPr>
                <w:rFonts w:ascii="Times New Roman" w:hAnsi="Times New Roman" w:cs="Times New Roman"/>
              </w:rPr>
              <w:t>4</w:t>
            </w:r>
          </w:p>
        </w:tc>
        <w:tc>
          <w:tcPr>
            <w:tcW w:w="5125" w:type="dxa"/>
          </w:tcPr>
          <w:p w14:paraId="3A13A6EC" w14:textId="0210A9F7" w:rsidR="35F51A66" w:rsidRPr="00DD3942" w:rsidRDefault="35F51A66" w:rsidP="35F51A66">
            <w:pPr>
              <w:jc w:val="center"/>
              <w:rPr>
                <w:rFonts w:ascii="Times New Roman" w:hAnsi="Times New Roman" w:cs="Times New Roman"/>
              </w:rPr>
            </w:pPr>
            <w:r w:rsidRPr="00DD3942">
              <w:rPr>
                <w:rFonts w:ascii="Times New Roman" w:hAnsi="Times New Roman" w:cs="Times New Roman"/>
              </w:rPr>
              <w:t>4</w:t>
            </w:r>
            <w:r w:rsidR="00CF0C70" w:rsidRPr="00DD3942">
              <w:rPr>
                <w:rFonts w:ascii="Times New Roman" w:hAnsi="Times New Roman" w:cs="Times New Roman"/>
              </w:rPr>
              <w:t>4</w:t>
            </w:r>
          </w:p>
        </w:tc>
      </w:tr>
    </w:tbl>
    <w:p w14:paraId="680ECB51" w14:textId="77777777" w:rsidR="001B08E8" w:rsidRPr="00DD3942" w:rsidRDefault="001B08E8" w:rsidP="35F51A66">
      <w:pPr>
        <w:spacing w:after="0" w:line="240" w:lineRule="auto"/>
        <w:jc w:val="both"/>
        <w:rPr>
          <w:rFonts w:ascii="Times New Roman" w:hAnsi="Times New Roman" w:cs="Times New Roman"/>
          <w:sz w:val="23"/>
          <w:szCs w:val="23"/>
        </w:rPr>
      </w:pPr>
    </w:p>
    <w:p w14:paraId="414E7F2C" w14:textId="584C3877" w:rsidR="001B08E8" w:rsidRPr="00DD3942" w:rsidRDefault="001B08E8" w:rsidP="0095677C">
      <w:pPr>
        <w:pStyle w:val="Heading3"/>
        <w:rPr>
          <w:rFonts w:ascii="Times New Roman" w:hAnsi="Times New Roman" w:cs="Times New Roman"/>
          <w:color w:val="005A9C"/>
          <w:sz w:val="23"/>
          <w:szCs w:val="23"/>
        </w:rPr>
      </w:pPr>
      <w:bookmarkStart w:id="34" w:name="_Toc24012336"/>
      <w:r w:rsidRPr="00DD3942">
        <w:rPr>
          <w:rFonts w:ascii="Times New Roman" w:hAnsi="Times New Roman" w:cs="Times New Roman"/>
          <w:color w:val="005A9C"/>
          <w:sz w:val="23"/>
          <w:szCs w:val="23"/>
        </w:rPr>
        <w:t>Fig</w:t>
      </w:r>
      <w:r w:rsidR="00CA73D2" w:rsidRPr="00DD3942">
        <w:rPr>
          <w:rFonts w:ascii="Times New Roman" w:hAnsi="Times New Roman" w:cs="Times New Roman"/>
          <w:color w:val="005A9C"/>
          <w:sz w:val="23"/>
          <w:szCs w:val="23"/>
        </w:rPr>
        <w:t>u</w:t>
      </w:r>
      <w:r w:rsidRPr="00DD3942">
        <w:rPr>
          <w:rFonts w:ascii="Times New Roman" w:hAnsi="Times New Roman" w:cs="Times New Roman"/>
          <w:color w:val="005A9C"/>
          <w:sz w:val="23"/>
          <w:szCs w:val="23"/>
        </w:rPr>
        <w:t>re</w:t>
      </w:r>
      <w:r w:rsidR="00B81C4D" w:rsidRPr="00DD3942">
        <w:rPr>
          <w:rFonts w:ascii="Times New Roman" w:hAnsi="Times New Roman" w:cs="Times New Roman"/>
          <w:color w:val="005A9C"/>
          <w:sz w:val="23"/>
          <w:szCs w:val="23"/>
        </w:rPr>
        <w:t xml:space="preserve"> </w:t>
      </w:r>
      <w:r w:rsidR="00A2287E" w:rsidRPr="00DD3942">
        <w:rPr>
          <w:rFonts w:ascii="Times New Roman" w:hAnsi="Times New Roman" w:cs="Times New Roman"/>
          <w:color w:val="005A9C"/>
          <w:sz w:val="23"/>
          <w:szCs w:val="23"/>
        </w:rPr>
        <w:t>8</w:t>
      </w:r>
      <w:r w:rsidR="00B07DE3" w:rsidRPr="00DD3942">
        <w:rPr>
          <w:rFonts w:ascii="Times New Roman" w:hAnsi="Times New Roman" w:cs="Times New Roman"/>
          <w:color w:val="005A9C"/>
          <w:sz w:val="23"/>
          <w:szCs w:val="23"/>
        </w:rPr>
        <w:t xml:space="preserve">: </w:t>
      </w:r>
      <w:r w:rsidR="00B07DE3" w:rsidRPr="00DD3942">
        <w:rPr>
          <w:rFonts w:ascii="Times New Roman" w:hAnsi="Times New Roman" w:cs="Times New Roman"/>
          <w:i/>
          <w:iCs/>
          <w:color w:val="005A9C"/>
        </w:rPr>
        <w:t>Facility-specific Annual SSI Data for Hip Prosthesis (HPRO) in 2015. n=19</w:t>
      </w:r>
      <w:bookmarkEnd w:id="34"/>
    </w:p>
    <w:p w14:paraId="47EDB87B" w14:textId="756DB674" w:rsidR="001B08E8" w:rsidRPr="00DD3942" w:rsidRDefault="00FB14E9" w:rsidP="35F51A66">
      <w:pPr>
        <w:spacing w:after="0" w:line="240" w:lineRule="auto"/>
        <w:jc w:val="both"/>
        <w:rPr>
          <w:rFonts w:ascii="Times New Roman" w:hAnsi="Times New Roman" w:cs="Times New Roman"/>
          <w:sz w:val="23"/>
          <w:szCs w:val="23"/>
        </w:rPr>
        <w:sectPr w:rsidR="001B08E8" w:rsidRPr="00DD3942" w:rsidSect="00E5529C">
          <w:headerReference w:type="default" r:id="rId30"/>
          <w:footerReference w:type="default" r:id="rId31"/>
          <w:pgSz w:w="12240" w:h="15840"/>
          <w:pgMar w:top="1440" w:right="990" w:bottom="900" w:left="990" w:header="354" w:footer="720" w:gutter="0"/>
          <w:cols w:space="720"/>
          <w:docGrid w:linePitch="360"/>
        </w:sectPr>
      </w:pPr>
      <w:r w:rsidRPr="00DD3942">
        <w:rPr>
          <w:rFonts w:ascii="Times New Roman" w:hAnsi="Times New Roman" w:cs="Times New Roman"/>
          <w:noProof/>
        </w:rPr>
        <w:drawing>
          <wp:inline distT="0" distB="0" distL="0" distR="0" wp14:anchorId="0CFD6EF7" wp14:editId="20AD9EDB">
            <wp:extent cx="6492240" cy="3962400"/>
            <wp:effectExtent l="0" t="0" r="3810" b="0"/>
            <wp:docPr id="20" name="Chart 20" descr="Figure 8: Facility-specific Annual SSI Data for Hip Prosthesis (HPRO) in 2015. n=19">
              <a:extLst xmlns:a="http://schemas.openxmlformats.org/drawingml/2006/main">
                <a:ext uri="{FF2B5EF4-FFF2-40B4-BE49-F238E27FC236}">
                  <a16:creationId xmlns:a16="http://schemas.microsoft.com/office/drawing/2014/main" id="{CFA8A6CE-2288-455C-9F25-30024331D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27E92FA" w14:textId="6E3B3BAB" w:rsidR="00E5529C" w:rsidRPr="00DD3942" w:rsidRDefault="00DD3942" w:rsidP="00FC2870">
      <w:pPr>
        <w:pStyle w:val="Heading2"/>
        <w:rPr>
          <w:rFonts w:ascii="Times New Roman" w:hAnsi="Times New Roman" w:cs="Times New Roman"/>
          <w:i/>
          <w:iCs/>
          <w:color w:val="005A9C"/>
          <w:sz w:val="24"/>
          <w:szCs w:val="24"/>
        </w:rPr>
      </w:pPr>
      <w:bookmarkStart w:id="35" w:name="_Toc24012337"/>
      <w:r w:rsidRPr="00DD3942">
        <w:rPr>
          <w:rFonts w:ascii="Times New Roman" w:hAnsi="Times New Roman" w:cs="Times New Roman"/>
          <w:i/>
          <w:iCs/>
          <w:color w:val="005A9C"/>
          <w:sz w:val="24"/>
          <w:szCs w:val="24"/>
        </w:rPr>
        <w:lastRenderedPageBreak/>
        <w:t>T</w:t>
      </w:r>
      <w:r w:rsidR="00E5529C" w:rsidRPr="00DD3942">
        <w:rPr>
          <w:rFonts w:ascii="Times New Roman" w:hAnsi="Times New Roman" w:cs="Times New Roman"/>
          <w:i/>
          <w:iCs/>
          <w:color w:val="005A9C"/>
          <w:sz w:val="24"/>
          <w:szCs w:val="24"/>
        </w:rPr>
        <w:t xml:space="preserve">able </w:t>
      </w:r>
      <w:r w:rsidR="005232F9" w:rsidRPr="00DD3942">
        <w:rPr>
          <w:rFonts w:ascii="Times New Roman" w:hAnsi="Times New Roman" w:cs="Times New Roman"/>
          <w:i/>
          <w:iCs/>
          <w:color w:val="005A9C"/>
          <w:sz w:val="24"/>
          <w:szCs w:val="24"/>
        </w:rPr>
        <w:t>6</w:t>
      </w:r>
      <w:r w:rsidR="00E5529C" w:rsidRPr="00DD3942">
        <w:rPr>
          <w:rFonts w:ascii="Times New Roman" w:hAnsi="Times New Roman" w:cs="Times New Roman"/>
          <w:i/>
          <w:iCs/>
          <w:color w:val="005A9C"/>
          <w:sz w:val="24"/>
          <w:szCs w:val="24"/>
        </w:rPr>
        <w:t>. Facility-specific Annual SSI Data for Hip Prosthesis (HPRO) in 2015</w:t>
      </w:r>
      <w:r w:rsidR="00B07DE3" w:rsidRPr="00DD3942">
        <w:rPr>
          <w:rFonts w:ascii="Times New Roman" w:hAnsi="Times New Roman" w:cs="Times New Roman"/>
          <w:i/>
          <w:iCs/>
          <w:color w:val="005A9C"/>
          <w:sz w:val="24"/>
          <w:szCs w:val="24"/>
        </w:rPr>
        <w:t xml:space="preserve">. </w:t>
      </w:r>
      <w:r w:rsidR="00E5529C" w:rsidRPr="00DD3942">
        <w:rPr>
          <w:rFonts w:ascii="Times New Roman" w:hAnsi="Times New Roman" w:cs="Times New Roman"/>
          <w:i/>
          <w:iCs/>
          <w:color w:val="005A9C"/>
          <w:sz w:val="24"/>
          <w:szCs w:val="24"/>
        </w:rPr>
        <w:t>n=19</w:t>
      </w:r>
      <w:bookmarkEnd w:id="35"/>
    </w:p>
    <w:tbl>
      <w:tblPr>
        <w:tblpPr w:leftFromText="180" w:rightFromText="180" w:vertAnchor="page" w:horzAnchor="margin" w:tblpY="1411"/>
        <w:tblW w:w="5000" w:type="pct"/>
        <w:tblLook w:val="04A0" w:firstRow="1" w:lastRow="0" w:firstColumn="1" w:lastColumn="0" w:noHBand="0" w:noVBand="1"/>
      </w:tblPr>
      <w:tblGrid>
        <w:gridCol w:w="4581"/>
        <w:gridCol w:w="1302"/>
        <w:gridCol w:w="1097"/>
        <w:gridCol w:w="1256"/>
        <w:gridCol w:w="1544"/>
        <w:gridCol w:w="1326"/>
        <w:gridCol w:w="2204"/>
      </w:tblGrid>
      <w:tr w:rsidR="00DD3942" w:rsidRPr="00DD3942" w14:paraId="766B81D9" w14:textId="77777777" w:rsidTr="00DD3942">
        <w:trPr>
          <w:trHeight w:val="962"/>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D476F" w14:textId="77777777" w:rsidR="00DD3942" w:rsidRPr="00DD3942" w:rsidRDefault="00DD3942" w:rsidP="00DD3942">
            <w:pPr>
              <w:spacing w:after="0" w:line="240" w:lineRule="auto"/>
              <w:jc w:val="center"/>
              <w:rPr>
                <w:rFonts w:ascii="Times New Roman" w:eastAsia="Times New Roman" w:hAnsi="Times New Roman" w:cs="Times New Roman"/>
                <w:color w:val="000000"/>
              </w:rPr>
            </w:pPr>
            <w:bookmarkStart w:id="36" w:name="_Hlk517168306"/>
            <w:r w:rsidRPr="00DD3942">
              <w:rPr>
                <w:rFonts w:ascii="Times New Roman" w:eastAsia="Times New Roman" w:hAnsi="Times New Roman" w:cs="Times New Roman"/>
                <w:color w:val="000000"/>
              </w:rPr>
              <w:t>Hospital Name</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624A4058"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Total Procedures (2015)</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59353B3"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Observed Infections (2015)</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0FFECACE"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Predicted Infections</w:t>
            </w:r>
          </w:p>
          <w:p w14:paraId="3CB6ECF8"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(2015)</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0ADBF68"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2014 SIR</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494E667" w14:textId="77777777" w:rsidR="00DD3942" w:rsidRPr="00DD3942" w:rsidRDefault="00DD3942" w:rsidP="00DD3942">
            <w:pPr>
              <w:spacing w:after="0" w:line="240" w:lineRule="auto"/>
              <w:jc w:val="center"/>
              <w:rPr>
                <w:rFonts w:ascii="Times New Roman" w:eastAsia="Times New Roman" w:hAnsi="Times New Roman" w:cs="Times New Roman"/>
              </w:rPr>
            </w:pPr>
            <w:r w:rsidRPr="00DD3942">
              <w:rPr>
                <w:rFonts w:ascii="Times New Roman" w:hAnsi="Times New Roman" w:cs="Times New Roman"/>
                <w:color w:val="000000"/>
              </w:rPr>
              <w:t>2015 SIR</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4F57CD4A" w14:textId="77777777" w:rsidR="00DD3942" w:rsidRPr="00DD3942" w:rsidRDefault="00DD3942" w:rsidP="00DD394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Improvement Based on 2014 SIR</w:t>
            </w:r>
          </w:p>
        </w:tc>
      </w:tr>
      <w:tr w:rsidR="00DD3942" w:rsidRPr="00DD3942" w14:paraId="55F664AC" w14:textId="77777777" w:rsidTr="00DD3942">
        <w:trPr>
          <w:trHeight w:val="407"/>
        </w:trPr>
        <w:tc>
          <w:tcPr>
            <w:tcW w:w="1721"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561463D"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Nevada Total</w:t>
            </w:r>
          </w:p>
        </w:tc>
        <w:tc>
          <w:tcPr>
            <w:tcW w:w="489" w:type="pct"/>
            <w:tcBorders>
              <w:top w:val="nil"/>
              <w:left w:val="nil"/>
              <w:bottom w:val="single" w:sz="4" w:space="0" w:color="auto"/>
              <w:right w:val="single" w:sz="4" w:space="0" w:color="auto"/>
            </w:tcBorders>
            <w:shd w:val="clear" w:color="auto" w:fill="DEEAF6" w:themeFill="accent1" w:themeFillTint="33"/>
            <w:noWrap/>
            <w:vAlign w:val="center"/>
            <w:hideMark/>
          </w:tcPr>
          <w:p w14:paraId="4FD054EC" w14:textId="6FA6375A"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3,890</w:t>
            </w:r>
          </w:p>
        </w:tc>
        <w:tc>
          <w:tcPr>
            <w:tcW w:w="412" w:type="pct"/>
            <w:tcBorders>
              <w:top w:val="nil"/>
              <w:left w:val="nil"/>
              <w:bottom w:val="single" w:sz="4" w:space="0" w:color="auto"/>
              <w:right w:val="single" w:sz="4" w:space="0" w:color="auto"/>
            </w:tcBorders>
            <w:shd w:val="clear" w:color="auto" w:fill="DEEAF6" w:themeFill="accent1" w:themeFillTint="33"/>
            <w:noWrap/>
            <w:vAlign w:val="center"/>
            <w:hideMark/>
          </w:tcPr>
          <w:p w14:paraId="0656B582" w14:textId="48D46103"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44</w:t>
            </w:r>
          </w:p>
        </w:tc>
        <w:tc>
          <w:tcPr>
            <w:tcW w:w="472" w:type="pct"/>
            <w:tcBorders>
              <w:top w:val="nil"/>
              <w:left w:val="nil"/>
              <w:bottom w:val="single" w:sz="4" w:space="0" w:color="auto"/>
              <w:right w:val="single" w:sz="4" w:space="0" w:color="auto"/>
            </w:tcBorders>
            <w:shd w:val="clear" w:color="auto" w:fill="DEEAF6" w:themeFill="accent1" w:themeFillTint="33"/>
            <w:noWrap/>
            <w:vAlign w:val="center"/>
            <w:hideMark/>
          </w:tcPr>
          <w:p w14:paraId="477DF28D"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54.33</w:t>
            </w:r>
          </w:p>
        </w:tc>
        <w:tc>
          <w:tcPr>
            <w:tcW w:w="580" w:type="pct"/>
            <w:tcBorders>
              <w:top w:val="nil"/>
              <w:left w:val="nil"/>
              <w:bottom w:val="single" w:sz="4" w:space="0" w:color="auto"/>
              <w:right w:val="single" w:sz="4" w:space="0" w:color="auto"/>
            </w:tcBorders>
            <w:shd w:val="clear" w:color="auto" w:fill="DEEAF6" w:themeFill="accent1" w:themeFillTint="33"/>
            <w:noWrap/>
            <w:vAlign w:val="center"/>
            <w:hideMark/>
          </w:tcPr>
          <w:p w14:paraId="45CED926"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0.87</w:t>
            </w:r>
          </w:p>
        </w:tc>
        <w:tc>
          <w:tcPr>
            <w:tcW w:w="498" w:type="pct"/>
            <w:tcBorders>
              <w:top w:val="nil"/>
              <w:left w:val="nil"/>
              <w:bottom w:val="single" w:sz="4" w:space="0" w:color="auto"/>
              <w:right w:val="single" w:sz="4" w:space="0" w:color="auto"/>
            </w:tcBorders>
            <w:shd w:val="clear" w:color="auto" w:fill="DEEAF6" w:themeFill="accent1" w:themeFillTint="33"/>
            <w:noWrap/>
            <w:vAlign w:val="center"/>
            <w:hideMark/>
          </w:tcPr>
          <w:p w14:paraId="2B6D5D0C"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0.81</w:t>
            </w:r>
          </w:p>
        </w:tc>
        <w:tc>
          <w:tcPr>
            <w:tcW w:w="828" w:type="pct"/>
            <w:tcBorders>
              <w:top w:val="nil"/>
              <w:left w:val="nil"/>
              <w:bottom w:val="single" w:sz="4" w:space="0" w:color="auto"/>
              <w:right w:val="single" w:sz="4" w:space="0" w:color="auto"/>
            </w:tcBorders>
            <w:shd w:val="clear" w:color="auto" w:fill="DEEAF6" w:themeFill="accent1" w:themeFillTint="33"/>
            <w:noWrap/>
            <w:vAlign w:val="center"/>
            <w:hideMark/>
          </w:tcPr>
          <w:p w14:paraId="1D9771D3" w14:textId="77777777" w:rsidR="00DD3942" w:rsidRPr="00DD3942" w:rsidRDefault="00DD3942" w:rsidP="00DD3942">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Improved</w:t>
            </w:r>
          </w:p>
        </w:tc>
      </w:tr>
      <w:tr w:rsidR="00DD3942" w:rsidRPr="00DD3942" w14:paraId="7A93DD37"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6880FD16"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Carson Tahoe Regional Medical Center</w:t>
            </w:r>
          </w:p>
        </w:tc>
        <w:tc>
          <w:tcPr>
            <w:tcW w:w="489" w:type="pct"/>
            <w:tcBorders>
              <w:top w:val="nil"/>
              <w:left w:val="nil"/>
              <w:bottom w:val="single" w:sz="4" w:space="0" w:color="auto"/>
              <w:right w:val="single" w:sz="4" w:space="0" w:color="auto"/>
            </w:tcBorders>
            <w:shd w:val="clear" w:color="auto" w:fill="auto"/>
            <w:hideMark/>
          </w:tcPr>
          <w:p w14:paraId="377A36B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357 </w:t>
            </w:r>
          </w:p>
        </w:tc>
        <w:tc>
          <w:tcPr>
            <w:tcW w:w="412" w:type="pct"/>
            <w:tcBorders>
              <w:top w:val="nil"/>
              <w:left w:val="nil"/>
              <w:bottom w:val="single" w:sz="4" w:space="0" w:color="auto"/>
              <w:right w:val="single" w:sz="4" w:space="0" w:color="auto"/>
            </w:tcBorders>
            <w:shd w:val="clear" w:color="auto" w:fill="auto"/>
            <w:hideMark/>
          </w:tcPr>
          <w:p w14:paraId="66910E3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 </w:t>
            </w:r>
          </w:p>
        </w:tc>
        <w:tc>
          <w:tcPr>
            <w:tcW w:w="472" w:type="pct"/>
            <w:tcBorders>
              <w:top w:val="nil"/>
              <w:left w:val="nil"/>
              <w:bottom w:val="single" w:sz="4" w:space="0" w:color="auto"/>
              <w:right w:val="single" w:sz="4" w:space="0" w:color="auto"/>
            </w:tcBorders>
            <w:shd w:val="clear" w:color="auto" w:fill="auto"/>
            <w:hideMark/>
          </w:tcPr>
          <w:p w14:paraId="65DC80F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6.41</w:t>
            </w:r>
          </w:p>
        </w:tc>
        <w:tc>
          <w:tcPr>
            <w:tcW w:w="580" w:type="pct"/>
            <w:tcBorders>
              <w:top w:val="nil"/>
              <w:left w:val="nil"/>
              <w:bottom w:val="single" w:sz="4" w:space="0" w:color="auto"/>
              <w:right w:val="single" w:sz="4" w:space="0" w:color="auto"/>
            </w:tcBorders>
            <w:shd w:val="clear" w:color="auto" w:fill="auto"/>
            <w:hideMark/>
          </w:tcPr>
          <w:p w14:paraId="574B99A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0.48</w:t>
            </w:r>
          </w:p>
        </w:tc>
        <w:tc>
          <w:tcPr>
            <w:tcW w:w="498" w:type="pct"/>
            <w:tcBorders>
              <w:top w:val="nil"/>
              <w:left w:val="nil"/>
              <w:bottom w:val="single" w:sz="4" w:space="0" w:color="auto"/>
              <w:right w:val="single" w:sz="4" w:space="0" w:color="auto"/>
            </w:tcBorders>
            <w:shd w:val="clear" w:color="auto" w:fill="auto"/>
            <w:noWrap/>
            <w:hideMark/>
          </w:tcPr>
          <w:p w14:paraId="0A51ADE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0.47</w:t>
            </w:r>
          </w:p>
        </w:tc>
        <w:tc>
          <w:tcPr>
            <w:tcW w:w="828" w:type="pct"/>
            <w:tcBorders>
              <w:top w:val="nil"/>
              <w:left w:val="nil"/>
              <w:bottom w:val="single" w:sz="4" w:space="0" w:color="auto"/>
              <w:right w:val="single" w:sz="4" w:space="0" w:color="auto"/>
            </w:tcBorders>
            <w:shd w:val="clear" w:color="auto" w:fill="auto"/>
            <w:noWrap/>
            <w:hideMark/>
          </w:tcPr>
          <w:p w14:paraId="7A89266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458AEBA8"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159A7B0C"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Centennial Hills Hospital</w:t>
            </w:r>
          </w:p>
        </w:tc>
        <w:tc>
          <w:tcPr>
            <w:tcW w:w="489" w:type="pct"/>
            <w:tcBorders>
              <w:top w:val="nil"/>
              <w:left w:val="nil"/>
              <w:bottom w:val="single" w:sz="4" w:space="0" w:color="auto"/>
              <w:right w:val="single" w:sz="4" w:space="0" w:color="auto"/>
            </w:tcBorders>
            <w:shd w:val="clear" w:color="auto" w:fill="auto"/>
            <w:hideMark/>
          </w:tcPr>
          <w:p w14:paraId="626F3CC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500 </w:t>
            </w:r>
          </w:p>
        </w:tc>
        <w:tc>
          <w:tcPr>
            <w:tcW w:w="412" w:type="pct"/>
            <w:tcBorders>
              <w:top w:val="nil"/>
              <w:left w:val="nil"/>
              <w:bottom w:val="single" w:sz="4" w:space="0" w:color="auto"/>
              <w:right w:val="single" w:sz="4" w:space="0" w:color="auto"/>
            </w:tcBorders>
            <w:shd w:val="clear" w:color="auto" w:fill="auto"/>
            <w:hideMark/>
          </w:tcPr>
          <w:p w14:paraId="607B415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 </w:t>
            </w:r>
          </w:p>
        </w:tc>
        <w:tc>
          <w:tcPr>
            <w:tcW w:w="472" w:type="pct"/>
            <w:tcBorders>
              <w:top w:val="nil"/>
              <w:left w:val="nil"/>
              <w:bottom w:val="single" w:sz="4" w:space="0" w:color="auto"/>
              <w:right w:val="single" w:sz="4" w:space="0" w:color="auto"/>
            </w:tcBorders>
            <w:shd w:val="clear" w:color="auto" w:fill="auto"/>
            <w:hideMark/>
          </w:tcPr>
          <w:p w14:paraId="7387408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7.50</w:t>
            </w:r>
          </w:p>
        </w:tc>
        <w:tc>
          <w:tcPr>
            <w:tcW w:w="580" w:type="pct"/>
            <w:tcBorders>
              <w:top w:val="nil"/>
              <w:left w:val="nil"/>
              <w:bottom w:val="single" w:sz="4" w:space="0" w:color="auto"/>
              <w:right w:val="single" w:sz="4" w:space="0" w:color="auto"/>
            </w:tcBorders>
            <w:shd w:val="clear" w:color="auto" w:fill="auto"/>
            <w:hideMark/>
          </w:tcPr>
          <w:p w14:paraId="26C49B7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498" w:type="pct"/>
            <w:tcBorders>
              <w:top w:val="nil"/>
              <w:left w:val="nil"/>
              <w:bottom w:val="single" w:sz="4" w:space="0" w:color="auto"/>
              <w:right w:val="single" w:sz="4" w:space="0" w:color="auto"/>
            </w:tcBorders>
            <w:shd w:val="clear" w:color="auto" w:fill="auto"/>
            <w:noWrap/>
            <w:hideMark/>
          </w:tcPr>
          <w:p w14:paraId="5F8E203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0.80</w:t>
            </w:r>
          </w:p>
        </w:tc>
        <w:tc>
          <w:tcPr>
            <w:tcW w:w="828" w:type="pct"/>
            <w:tcBorders>
              <w:top w:val="nil"/>
              <w:left w:val="nil"/>
              <w:bottom w:val="single" w:sz="4" w:space="0" w:color="auto"/>
              <w:right w:val="single" w:sz="4" w:space="0" w:color="auto"/>
            </w:tcBorders>
            <w:shd w:val="clear" w:color="auto" w:fill="auto"/>
            <w:noWrap/>
            <w:hideMark/>
          </w:tcPr>
          <w:p w14:paraId="6A75D57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4E82F826" w14:textId="77777777" w:rsidTr="00DD3942">
        <w:trPr>
          <w:trHeight w:val="315"/>
        </w:trPr>
        <w:tc>
          <w:tcPr>
            <w:tcW w:w="1721" w:type="pct"/>
            <w:tcBorders>
              <w:top w:val="nil"/>
              <w:left w:val="single" w:sz="4" w:space="0" w:color="auto"/>
              <w:bottom w:val="single" w:sz="4" w:space="0" w:color="auto"/>
              <w:right w:val="nil"/>
            </w:tcBorders>
            <w:shd w:val="clear" w:color="auto" w:fill="auto"/>
            <w:noWrap/>
            <w:hideMark/>
          </w:tcPr>
          <w:p w14:paraId="7D7F530F"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Desert Springs Hospital</w:t>
            </w:r>
          </w:p>
        </w:tc>
        <w:tc>
          <w:tcPr>
            <w:tcW w:w="489" w:type="pct"/>
            <w:tcBorders>
              <w:top w:val="nil"/>
              <w:left w:val="single" w:sz="4" w:space="0" w:color="auto"/>
              <w:bottom w:val="single" w:sz="4" w:space="0" w:color="auto"/>
              <w:right w:val="single" w:sz="4" w:space="0" w:color="auto"/>
            </w:tcBorders>
            <w:shd w:val="clear" w:color="auto" w:fill="auto"/>
            <w:hideMark/>
          </w:tcPr>
          <w:p w14:paraId="18A26E2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60 </w:t>
            </w:r>
          </w:p>
        </w:tc>
        <w:tc>
          <w:tcPr>
            <w:tcW w:w="412" w:type="pct"/>
            <w:tcBorders>
              <w:top w:val="nil"/>
              <w:left w:val="nil"/>
              <w:bottom w:val="single" w:sz="4" w:space="0" w:color="auto"/>
              <w:right w:val="single" w:sz="4" w:space="0" w:color="auto"/>
            </w:tcBorders>
            <w:shd w:val="clear" w:color="auto" w:fill="auto"/>
            <w:hideMark/>
          </w:tcPr>
          <w:p w14:paraId="2A68597C" w14:textId="6C43CEDB"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003DADF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0.89</w:t>
            </w:r>
          </w:p>
        </w:tc>
        <w:tc>
          <w:tcPr>
            <w:tcW w:w="580" w:type="pct"/>
            <w:tcBorders>
              <w:top w:val="nil"/>
              <w:left w:val="nil"/>
              <w:bottom w:val="single" w:sz="4" w:space="0" w:color="auto"/>
              <w:right w:val="single" w:sz="4" w:space="0" w:color="auto"/>
            </w:tcBorders>
            <w:shd w:val="clear" w:color="auto" w:fill="auto"/>
            <w:hideMark/>
          </w:tcPr>
          <w:p w14:paraId="5946730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w:t>
            </w:r>
          </w:p>
        </w:tc>
        <w:tc>
          <w:tcPr>
            <w:tcW w:w="498" w:type="pct"/>
            <w:tcBorders>
              <w:top w:val="nil"/>
              <w:left w:val="nil"/>
              <w:bottom w:val="single" w:sz="4" w:space="0" w:color="auto"/>
              <w:right w:val="single" w:sz="4" w:space="0" w:color="auto"/>
            </w:tcBorders>
            <w:shd w:val="clear" w:color="auto" w:fill="auto"/>
            <w:hideMark/>
          </w:tcPr>
          <w:p w14:paraId="7EB7BF2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28" w:type="pct"/>
            <w:tcBorders>
              <w:top w:val="nil"/>
              <w:left w:val="nil"/>
              <w:bottom w:val="single" w:sz="4" w:space="0" w:color="auto"/>
              <w:right w:val="single" w:sz="4" w:space="0" w:color="auto"/>
            </w:tcBorders>
            <w:shd w:val="clear" w:color="auto" w:fill="auto"/>
            <w:hideMark/>
          </w:tcPr>
          <w:p w14:paraId="6A2CAA0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777D1590"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1176B973"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Mountain View Hospital</w:t>
            </w:r>
          </w:p>
        </w:tc>
        <w:tc>
          <w:tcPr>
            <w:tcW w:w="489" w:type="pct"/>
            <w:tcBorders>
              <w:top w:val="nil"/>
              <w:left w:val="nil"/>
              <w:bottom w:val="single" w:sz="4" w:space="0" w:color="auto"/>
              <w:right w:val="single" w:sz="4" w:space="0" w:color="auto"/>
            </w:tcBorders>
            <w:shd w:val="clear" w:color="auto" w:fill="auto"/>
            <w:hideMark/>
          </w:tcPr>
          <w:p w14:paraId="12B53CF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160 </w:t>
            </w:r>
          </w:p>
        </w:tc>
        <w:tc>
          <w:tcPr>
            <w:tcW w:w="412" w:type="pct"/>
            <w:tcBorders>
              <w:top w:val="nil"/>
              <w:left w:val="nil"/>
              <w:bottom w:val="single" w:sz="4" w:space="0" w:color="auto"/>
              <w:right w:val="single" w:sz="4" w:space="0" w:color="auto"/>
            </w:tcBorders>
            <w:shd w:val="clear" w:color="auto" w:fill="auto"/>
            <w:hideMark/>
          </w:tcPr>
          <w:p w14:paraId="4DF1389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 </w:t>
            </w:r>
          </w:p>
        </w:tc>
        <w:tc>
          <w:tcPr>
            <w:tcW w:w="472" w:type="pct"/>
            <w:tcBorders>
              <w:top w:val="nil"/>
              <w:left w:val="nil"/>
              <w:bottom w:val="single" w:sz="4" w:space="0" w:color="auto"/>
              <w:right w:val="single" w:sz="4" w:space="0" w:color="auto"/>
            </w:tcBorders>
            <w:shd w:val="clear" w:color="auto" w:fill="auto"/>
            <w:hideMark/>
          </w:tcPr>
          <w:p w14:paraId="3A1580D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2.23</w:t>
            </w:r>
          </w:p>
        </w:tc>
        <w:tc>
          <w:tcPr>
            <w:tcW w:w="580" w:type="pct"/>
            <w:tcBorders>
              <w:top w:val="nil"/>
              <w:left w:val="nil"/>
              <w:bottom w:val="single" w:sz="4" w:space="0" w:color="auto"/>
              <w:right w:val="single" w:sz="4" w:space="0" w:color="auto"/>
            </w:tcBorders>
            <w:shd w:val="clear" w:color="auto" w:fill="auto"/>
            <w:hideMark/>
          </w:tcPr>
          <w:p w14:paraId="65FC1BC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498" w:type="pct"/>
            <w:tcBorders>
              <w:top w:val="nil"/>
              <w:left w:val="nil"/>
              <w:bottom w:val="single" w:sz="4" w:space="0" w:color="auto"/>
              <w:right w:val="single" w:sz="4" w:space="0" w:color="auto"/>
            </w:tcBorders>
            <w:shd w:val="clear" w:color="auto" w:fill="auto"/>
            <w:noWrap/>
            <w:hideMark/>
          </w:tcPr>
          <w:p w14:paraId="13C2AE8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0.90</w:t>
            </w:r>
          </w:p>
        </w:tc>
        <w:tc>
          <w:tcPr>
            <w:tcW w:w="828" w:type="pct"/>
            <w:tcBorders>
              <w:top w:val="nil"/>
              <w:left w:val="nil"/>
              <w:bottom w:val="single" w:sz="4" w:space="0" w:color="auto"/>
              <w:right w:val="single" w:sz="4" w:space="0" w:color="auto"/>
            </w:tcBorders>
            <w:shd w:val="clear" w:color="auto" w:fill="auto"/>
            <w:noWrap/>
            <w:hideMark/>
          </w:tcPr>
          <w:p w14:paraId="2EAE804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7E3B144D"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14B11E5D"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 Vista Hospital</w:t>
            </w:r>
          </w:p>
        </w:tc>
        <w:tc>
          <w:tcPr>
            <w:tcW w:w="489" w:type="pct"/>
            <w:tcBorders>
              <w:top w:val="nil"/>
              <w:left w:val="nil"/>
              <w:bottom w:val="single" w:sz="4" w:space="0" w:color="auto"/>
              <w:right w:val="single" w:sz="4" w:space="0" w:color="auto"/>
            </w:tcBorders>
            <w:shd w:val="clear" w:color="auto" w:fill="auto"/>
            <w:hideMark/>
          </w:tcPr>
          <w:p w14:paraId="69E6A2B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13 </w:t>
            </w:r>
          </w:p>
        </w:tc>
        <w:tc>
          <w:tcPr>
            <w:tcW w:w="412" w:type="pct"/>
            <w:tcBorders>
              <w:top w:val="nil"/>
              <w:left w:val="nil"/>
              <w:bottom w:val="single" w:sz="4" w:space="0" w:color="auto"/>
              <w:right w:val="single" w:sz="4" w:space="0" w:color="auto"/>
            </w:tcBorders>
            <w:shd w:val="clear" w:color="auto" w:fill="auto"/>
            <w:hideMark/>
          </w:tcPr>
          <w:p w14:paraId="4FFDF50A" w14:textId="0667A0C9"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5CAE6C4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0.19</w:t>
            </w:r>
          </w:p>
        </w:tc>
        <w:tc>
          <w:tcPr>
            <w:tcW w:w="580" w:type="pct"/>
            <w:tcBorders>
              <w:top w:val="nil"/>
              <w:left w:val="nil"/>
              <w:bottom w:val="single" w:sz="4" w:space="0" w:color="auto"/>
              <w:right w:val="single" w:sz="4" w:space="0" w:color="auto"/>
            </w:tcBorders>
            <w:shd w:val="clear" w:color="auto" w:fill="auto"/>
            <w:hideMark/>
          </w:tcPr>
          <w:p w14:paraId="2A7DC6D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498" w:type="pct"/>
            <w:tcBorders>
              <w:top w:val="nil"/>
              <w:left w:val="nil"/>
              <w:bottom w:val="single" w:sz="4" w:space="0" w:color="auto"/>
              <w:right w:val="single" w:sz="4" w:space="0" w:color="auto"/>
            </w:tcBorders>
            <w:shd w:val="clear" w:color="auto" w:fill="auto"/>
            <w:noWrap/>
            <w:hideMark/>
          </w:tcPr>
          <w:p w14:paraId="36425CD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28" w:type="pct"/>
            <w:tcBorders>
              <w:top w:val="nil"/>
              <w:left w:val="nil"/>
              <w:bottom w:val="single" w:sz="4" w:space="0" w:color="auto"/>
              <w:right w:val="single" w:sz="4" w:space="0" w:color="auto"/>
            </w:tcBorders>
            <w:shd w:val="clear" w:color="auto" w:fill="auto"/>
            <w:noWrap/>
            <w:hideMark/>
          </w:tcPr>
          <w:p w14:paraId="2AF1183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1A11FA95"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3B86C6C2"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Northeastern Nevada Regional Hospital </w:t>
            </w:r>
          </w:p>
        </w:tc>
        <w:tc>
          <w:tcPr>
            <w:tcW w:w="489" w:type="pct"/>
            <w:tcBorders>
              <w:top w:val="nil"/>
              <w:left w:val="nil"/>
              <w:bottom w:val="single" w:sz="4" w:space="0" w:color="auto"/>
              <w:right w:val="single" w:sz="4" w:space="0" w:color="auto"/>
            </w:tcBorders>
            <w:shd w:val="clear" w:color="auto" w:fill="auto"/>
            <w:hideMark/>
          </w:tcPr>
          <w:p w14:paraId="3C83D2D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23 </w:t>
            </w:r>
          </w:p>
        </w:tc>
        <w:tc>
          <w:tcPr>
            <w:tcW w:w="412" w:type="pct"/>
            <w:tcBorders>
              <w:top w:val="nil"/>
              <w:left w:val="nil"/>
              <w:bottom w:val="single" w:sz="4" w:space="0" w:color="auto"/>
              <w:right w:val="single" w:sz="4" w:space="0" w:color="auto"/>
            </w:tcBorders>
            <w:shd w:val="clear" w:color="auto" w:fill="auto"/>
            <w:hideMark/>
          </w:tcPr>
          <w:p w14:paraId="283BB40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 </w:t>
            </w:r>
          </w:p>
        </w:tc>
        <w:tc>
          <w:tcPr>
            <w:tcW w:w="472" w:type="pct"/>
            <w:tcBorders>
              <w:top w:val="nil"/>
              <w:left w:val="nil"/>
              <w:bottom w:val="single" w:sz="4" w:space="0" w:color="auto"/>
              <w:right w:val="single" w:sz="4" w:space="0" w:color="auto"/>
            </w:tcBorders>
            <w:shd w:val="clear" w:color="auto" w:fill="auto"/>
            <w:hideMark/>
          </w:tcPr>
          <w:p w14:paraId="1576666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0.28</w:t>
            </w:r>
          </w:p>
        </w:tc>
        <w:tc>
          <w:tcPr>
            <w:tcW w:w="580" w:type="pct"/>
            <w:tcBorders>
              <w:top w:val="nil"/>
              <w:left w:val="nil"/>
              <w:bottom w:val="single" w:sz="4" w:space="0" w:color="auto"/>
              <w:right w:val="single" w:sz="4" w:space="0" w:color="auto"/>
            </w:tcBorders>
            <w:shd w:val="clear" w:color="auto" w:fill="auto"/>
            <w:hideMark/>
          </w:tcPr>
          <w:p w14:paraId="7A4372E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498" w:type="pct"/>
            <w:tcBorders>
              <w:top w:val="nil"/>
              <w:left w:val="nil"/>
              <w:bottom w:val="single" w:sz="4" w:space="0" w:color="auto"/>
              <w:right w:val="single" w:sz="4" w:space="0" w:color="auto"/>
            </w:tcBorders>
            <w:shd w:val="clear" w:color="auto" w:fill="auto"/>
            <w:noWrap/>
            <w:hideMark/>
          </w:tcPr>
          <w:p w14:paraId="089C00E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7.04</w:t>
            </w:r>
          </w:p>
        </w:tc>
        <w:tc>
          <w:tcPr>
            <w:tcW w:w="828" w:type="pct"/>
            <w:tcBorders>
              <w:top w:val="nil"/>
              <w:left w:val="nil"/>
              <w:bottom w:val="single" w:sz="4" w:space="0" w:color="auto"/>
              <w:right w:val="single" w:sz="4" w:space="0" w:color="auto"/>
            </w:tcBorders>
            <w:shd w:val="clear" w:color="auto" w:fill="auto"/>
            <w:noWrap/>
            <w:hideMark/>
          </w:tcPr>
          <w:p w14:paraId="63DC6B6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72FB4FCE"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3EC6F2A2"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Northern Nevada Medical Center</w:t>
            </w:r>
          </w:p>
        </w:tc>
        <w:tc>
          <w:tcPr>
            <w:tcW w:w="489" w:type="pct"/>
            <w:tcBorders>
              <w:top w:val="nil"/>
              <w:left w:val="nil"/>
              <w:bottom w:val="single" w:sz="4" w:space="0" w:color="auto"/>
              <w:right w:val="single" w:sz="4" w:space="0" w:color="auto"/>
            </w:tcBorders>
            <w:shd w:val="clear" w:color="auto" w:fill="auto"/>
            <w:hideMark/>
          </w:tcPr>
          <w:p w14:paraId="7156F5C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271 </w:t>
            </w:r>
          </w:p>
        </w:tc>
        <w:tc>
          <w:tcPr>
            <w:tcW w:w="412" w:type="pct"/>
            <w:tcBorders>
              <w:top w:val="nil"/>
              <w:left w:val="nil"/>
              <w:bottom w:val="single" w:sz="4" w:space="0" w:color="auto"/>
              <w:right w:val="single" w:sz="4" w:space="0" w:color="auto"/>
            </w:tcBorders>
            <w:shd w:val="clear" w:color="auto" w:fill="auto"/>
            <w:hideMark/>
          </w:tcPr>
          <w:p w14:paraId="301FFE0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 </w:t>
            </w:r>
          </w:p>
        </w:tc>
        <w:tc>
          <w:tcPr>
            <w:tcW w:w="472" w:type="pct"/>
            <w:tcBorders>
              <w:top w:val="nil"/>
              <w:left w:val="nil"/>
              <w:bottom w:val="single" w:sz="4" w:space="0" w:color="auto"/>
              <w:right w:val="single" w:sz="4" w:space="0" w:color="auto"/>
            </w:tcBorders>
            <w:shd w:val="clear" w:color="auto" w:fill="auto"/>
            <w:hideMark/>
          </w:tcPr>
          <w:p w14:paraId="5662376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2.91</w:t>
            </w:r>
          </w:p>
        </w:tc>
        <w:tc>
          <w:tcPr>
            <w:tcW w:w="580" w:type="pct"/>
            <w:tcBorders>
              <w:top w:val="nil"/>
              <w:left w:val="nil"/>
              <w:bottom w:val="single" w:sz="4" w:space="0" w:color="auto"/>
              <w:right w:val="single" w:sz="4" w:space="0" w:color="auto"/>
            </w:tcBorders>
            <w:shd w:val="clear" w:color="auto" w:fill="auto"/>
            <w:hideMark/>
          </w:tcPr>
          <w:p w14:paraId="10F5305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1.24</w:t>
            </w:r>
          </w:p>
        </w:tc>
        <w:tc>
          <w:tcPr>
            <w:tcW w:w="498" w:type="pct"/>
            <w:tcBorders>
              <w:top w:val="nil"/>
              <w:left w:val="nil"/>
              <w:bottom w:val="single" w:sz="4" w:space="0" w:color="auto"/>
              <w:right w:val="single" w:sz="4" w:space="0" w:color="auto"/>
            </w:tcBorders>
            <w:shd w:val="clear" w:color="auto" w:fill="auto"/>
            <w:noWrap/>
            <w:hideMark/>
          </w:tcPr>
          <w:p w14:paraId="294CF22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1.72</w:t>
            </w:r>
          </w:p>
        </w:tc>
        <w:tc>
          <w:tcPr>
            <w:tcW w:w="828" w:type="pct"/>
            <w:tcBorders>
              <w:top w:val="nil"/>
              <w:left w:val="nil"/>
              <w:bottom w:val="single" w:sz="4" w:space="0" w:color="auto"/>
              <w:right w:val="single" w:sz="4" w:space="0" w:color="auto"/>
            </w:tcBorders>
            <w:shd w:val="clear" w:color="auto" w:fill="auto"/>
            <w:noWrap/>
            <w:hideMark/>
          </w:tcPr>
          <w:p w14:paraId="07F23C2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12D29DEA"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2E317A4A"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Regional Medical Center</w:t>
            </w:r>
          </w:p>
        </w:tc>
        <w:tc>
          <w:tcPr>
            <w:tcW w:w="489" w:type="pct"/>
            <w:tcBorders>
              <w:top w:val="nil"/>
              <w:left w:val="nil"/>
              <w:bottom w:val="single" w:sz="4" w:space="0" w:color="auto"/>
              <w:right w:val="single" w:sz="4" w:space="0" w:color="auto"/>
            </w:tcBorders>
            <w:shd w:val="clear" w:color="auto" w:fill="auto"/>
            <w:hideMark/>
          </w:tcPr>
          <w:p w14:paraId="3B2D247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362 </w:t>
            </w:r>
          </w:p>
        </w:tc>
        <w:tc>
          <w:tcPr>
            <w:tcW w:w="412" w:type="pct"/>
            <w:tcBorders>
              <w:top w:val="nil"/>
              <w:left w:val="nil"/>
              <w:bottom w:val="single" w:sz="4" w:space="0" w:color="auto"/>
              <w:right w:val="single" w:sz="4" w:space="0" w:color="auto"/>
            </w:tcBorders>
            <w:shd w:val="clear" w:color="auto" w:fill="auto"/>
            <w:hideMark/>
          </w:tcPr>
          <w:p w14:paraId="4DDC3920"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11 </w:t>
            </w:r>
          </w:p>
        </w:tc>
        <w:tc>
          <w:tcPr>
            <w:tcW w:w="472" w:type="pct"/>
            <w:tcBorders>
              <w:top w:val="nil"/>
              <w:left w:val="nil"/>
              <w:bottom w:val="single" w:sz="4" w:space="0" w:color="auto"/>
              <w:right w:val="single" w:sz="4" w:space="0" w:color="auto"/>
            </w:tcBorders>
            <w:shd w:val="clear" w:color="auto" w:fill="auto"/>
            <w:hideMark/>
          </w:tcPr>
          <w:p w14:paraId="1488694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6.73</w:t>
            </w:r>
          </w:p>
        </w:tc>
        <w:tc>
          <w:tcPr>
            <w:tcW w:w="580" w:type="pct"/>
            <w:tcBorders>
              <w:top w:val="nil"/>
              <w:left w:val="nil"/>
              <w:bottom w:val="single" w:sz="4" w:space="0" w:color="auto"/>
              <w:right w:val="single" w:sz="4" w:space="0" w:color="auto"/>
            </w:tcBorders>
            <w:shd w:val="clear" w:color="auto" w:fill="auto"/>
            <w:hideMark/>
          </w:tcPr>
          <w:p w14:paraId="503C7F4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0.65</w:t>
            </w:r>
          </w:p>
        </w:tc>
        <w:tc>
          <w:tcPr>
            <w:tcW w:w="498" w:type="pct"/>
            <w:tcBorders>
              <w:top w:val="nil"/>
              <w:left w:val="nil"/>
              <w:bottom w:val="single" w:sz="4" w:space="0" w:color="auto"/>
              <w:right w:val="single" w:sz="4" w:space="0" w:color="auto"/>
            </w:tcBorders>
            <w:shd w:val="clear" w:color="auto" w:fill="auto"/>
            <w:noWrap/>
            <w:hideMark/>
          </w:tcPr>
          <w:p w14:paraId="3BEC55A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1.63</w:t>
            </w:r>
          </w:p>
        </w:tc>
        <w:tc>
          <w:tcPr>
            <w:tcW w:w="828" w:type="pct"/>
            <w:tcBorders>
              <w:top w:val="nil"/>
              <w:left w:val="nil"/>
              <w:bottom w:val="single" w:sz="4" w:space="0" w:color="auto"/>
              <w:right w:val="single" w:sz="4" w:space="0" w:color="auto"/>
            </w:tcBorders>
            <w:shd w:val="clear" w:color="auto" w:fill="auto"/>
            <w:noWrap/>
            <w:hideMark/>
          </w:tcPr>
          <w:p w14:paraId="749F001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0E3A766A"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3500D8B9"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South Meadows</w:t>
            </w:r>
          </w:p>
        </w:tc>
        <w:tc>
          <w:tcPr>
            <w:tcW w:w="489" w:type="pct"/>
            <w:tcBorders>
              <w:top w:val="nil"/>
              <w:left w:val="nil"/>
              <w:bottom w:val="single" w:sz="4" w:space="0" w:color="auto"/>
              <w:right w:val="single" w:sz="4" w:space="0" w:color="auto"/>
            </w:tcBorders>
            <w:shd w:val="clear" w:color="auto" w:fill="auto"/>
            <w:hideMark/>
          </w:tcPr>
          <w:p w14:paraId="7C870C5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199 </w:t>
            </w:r>
          </w:p>
        </w:tc>
        <w:tc>
          <w:tcPr>
            <w:tcW w:w="412" w:type="pct"/>
            <w:tcBorders>
              <w:top w:val="nil"/>
              <w:left w:val="nil"/>
              <w:bottom w:val="single" w:sz="4" w:space="0" w:color="auto"/>
              <w:right w:val="single" w:sz="4" w:space="0" w:color="auto"/>
            </w:tcBorders>
            <w:shd w:val="clear" w:color="auto" w:fill="auto"/>
            <w:hideMark/>
          </w:tcPr>
          <w:p w14:paraId="63F07AD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472" w:type="pct"/>
            <w:tcBorders>
              <w:top w:val="nil"/>
              <w:left w:val="nil"/>
              <w:bottom w:val="single" w:sz="4" w:space="0" w:color="auto"/>
              <w:right w:val="single" w:sz="4" w:space="0" w:color="auto"/>
            </w:tcBorders>
            <w:shd w:val="clear" w:color="auto" w:fill="auto"/>
            <w:hideMark/>
          </w:tcPr>
          <w:p w14:paraId="1BA51D8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2.21</w:t>
            </w:r>
          </w:p>
        </w:tc>
        <w:tc>
          <w:tcPr>
            <w:tcW w:w="580" w:type="pct"/>
            <w:tcBorders>
              <w:top w:val="nil"/>
              <w:left w:val="nil"/>
              <w:bottom w:val="single" w:sz="4" w:space="0" w:color="auto"/>
              <w:right w:val="single" w:sz="4" w:space="0" w:color="auto"/>
            </w:tcBorders>
            <w:shd w:val="clear" w:color="auto" w:fill="auto"/>
            <w:hideMark/>
          </w:tcPr>
          <w:p w14:paraId="286A062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498" w:type="pct"/>
            <w:tcBorders>
              <w:top w:val="nil"/>
              <w:left w:val="nil"/>
              <w:bottom w:val="single" w:sz="4" w:space="0" w:color="auto"/>
              <w:right w:val="single" w:sz="4" w:space="0" w:color="auto"/>
            </w:tcBorders>
            <w:shd w:val="clear" w:color="auto" w:fill="auto"/>
            <w:noWrap/>
            <w:hideMark/>
          </w:tcPr>
          <w:p w14:paraId="067ADEA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0.45</w:t>
            </w:r>
          </w:p>
        </w:tc>
        <w:tc>
          <w:tcPr>
            <w:tcW w:w="828" w:type="pct"/>
            <w:tcBorders>
              <w:top w:val="nil"/>
              <w:left w:val="nil"/>
              <w:bottom w:val="single" w:sz="4" w:space="0" w:color="auto"/>
              <w:right w:val="single" w:sz="4" w:space="0" w:color="auto"/>
            </w:tcBorders>
            <w:shd w:val="clear" w:color="auto" w:fill="auto"/>
            <w:noWrap/>
            <w:hideMark/>
          </w:tcPr>
          <w:p w14:paraId="32BCC0B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DD3942" w:rsidRPr="00DD3942" w14:paraId="0BEB7C59"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73DD87FD"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Saint Rose de Lima Hospital </w:t>
            </w:r>
          </w:p>
        </w:tc>
        <w:tc>
          <w:tcPr>
            <w:tcW w:w="489" w:type="pct"/>
            <w:tcBorders>
              <w:top w:val="nil"/>
              <w:left w:val="nil"/>
              <w:bottom w:val="single" w:sz="4" w:space="0" w:color="auto"/>
              <w:right w:val="single" w:sz="4" w:space="0" w:color="auto"/>
            </w:tcBorders>
            <w:shd w:val="clear" w:color="auto" w:fill="auto"/>
            <w:hideMark/>
          </w:tcPr>
          <w:p w14:paraId="14B6D9B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135 </w:t>
            </w:r>
          </w:p>
        </w:tc>
        <w:tc>
          <w:tcPr>
            <w:tcW w:w="412" w:type="pct"/>
            <w:tcBorders>
              <w:top w:val="nil"/>
              <w:left w:val="nil"/>
              <w:bottom w:val="single" w:sz="4" w:space="0" w:color="auto"/>
              <w:right w:val="single" w:sz="4" w:space="0" w:color="auto"/>
            </w:tcBorders>
            <w:shd w:val="clear" w:color="auto" w:fill="auto"/>
            <w:hideMark/>
          </w:tcPr>
          <w:p w14:paraId="45CA1A9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472" w:type="pct"/>
            <w:tcBorders>
              <w:top w:val="nil"/>
              <w:left w:val="nil"/>
              <w:bottom w:val="single" w:sz="4" w:space="0" w:color="auto"/>
              <w:right w:val="single" w:sz="4" w:space="0" w:color="auto"/>
            </w:tcBorders>
            <w:shd w:val="clear" w:color="auto" w:fill="auto"/>
            <w:hideMark/>
          </w:tcPr>
          <w:p w14:paraId="756BE58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1.83</w:t>
            </w:r>
          </w:p>
        </w:tc>
        <w:tc>
          <w:tcPr>
            <w:tcW w:w="580" w:type="pct"/>
            <w:tcBorders>
              <w:top w:val="nil"/>
              <w:left w:val="nil"/>
              <w:bottom w:val="single" w:sz="4" w:space="0" w:color="auto"/>
              <w:right w:val="single" w:sz="4" w:space="0" w:color="auto"/>
            </w:tcBorders>
            <w:shd w:val="clear" w:color="auto" w:fill="auto"/>
            <w:hideMark/>
          </w:tcPr>
          <w:p w14:paraId="47516CD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0.77</w:t>
            </w:r>
          </w:p>
        </w:tc>
        <w:tc>
          <w:tcPr>
            <w:tcW w:w="498" w:type="pct"/>
            <w:tcBorders>
              <w:top w:val="nil"/>
              <w:left w:val="nil"/>
              <w:bottom w:val="single" w:sz="4" w:space="0" w:color="auto"/>
              <w:right w:val="single" w:sz="4" w:space="0" w:color="auto"/>
            </w:tcBorders>
            <w:shd w:val="clear" w:color="auto" w:fill="auto"/>
            <w:noWrap/>
            <w:hideMark/>
          </w:tcPr>
          <w:p w14:paraId="19C97D9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0.55</w:t>
            </w:r>
          </w:p>
        </w:tc>
        <w:tc>
          <w:tcPr>
            <w:tcW w:w="828" w:type="pct"/>
            <w:tcBorders>
              <w:top w:val="nil"/>
              <w:left w:val="nil"/>
              <w:bottom w:val="single" w:sz="4" w:space="0" w:color="auto"/>
              <w:right w:val="single" w:sz="4" w:space="0" w:color="auto"/>
            </w:tcBorders>
            <w:shd w:val="clear" w:color="auto" w:fill="auto"/>
            <w:noWrap/>
            <w:hideMark/>
          </w:tcPr>
          <w:p w14:paraId="61E43C5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2E721927"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640E1249"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Dominican Hospital Siena</w:t>
            </w:r>
          </w:p>
        </w:tc>
        <w:tc>
          <w:tcPr>
            <w:tcW w:w="489" w:type="pct"/>
            <w:tcBorders>
              <w:top w:val="nil"/>
              <w:left w:val="nil"/>
              <w:bottom w:val="single" w:sz="4" w:space="0" w:color="auto"/>
              <w:right w:val="single" w:sz="4" w:space="0" w:color="auto"/>
            </w:tcBorders>
            <w:shd w:val="clear" w:color="auto" w:fill="auto"/>
            <w:hideMark/>
          </w:tcPr>
          <w:p w14:paraId="0AE05DF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450 </w:t>
            </w:r>
          </w:p>
        </w:tc>
        <w:tc>
          <w:tcPr>
            <w:tcW w:w="412" w:type="pct"/>
            <w:tcBorders>
              <w:top w:val="nil"/>
              <w:left w:val="nil"/>
              <w:bottom w:val="single" w:sz="4" w:space="0" w:color="auto"/>
              <w:right w:val="single" w:sz="4" w:space="0" w:color="auto"/>
            </w:tcBorders>
            <w:shd w:val="clear" w:color="auto" w:fill="auto"/>
            <w:hideMark/>
          </w:tcPr>
          <w:p w14:paraId="5C810E8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 </w:t>
            </w:r>
          </w:p>
        </w:tc>
        <w:tc>
          <w:tcPr>
            <w:tcW w:w="472" w:type="pct"/>
            <w:tcBorders>
              <w:top w:val="nil"/>
              <w:left w:val="nil"/>
              <w:bottom w:val="single" w:sz="4" w:space="0" w:color="auto"/>
              <w:right w:val="single" w:sz="4" w:space="0" w:color="auto"/>
            </w:tcBorders>
            <w:shd w:val="clear" w:color="auto" w:fill="auto"/>
            <w:hideMark/>
          </w:tcPr>
          <w:p w14:paraId="5E17A71D"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5.85</w:t>
            </w:r>
          </w:p>
        </w:tc>
        <w:tc>
          <w:tcPr>
            <w:tcW w:w="580" w:type="pct"/>
            <w:tcBorders>
              <w:top w:val="nil"/>
              <w:left w:val="nil"/>
              <w:bottom w:val="single" w:sz="4" w:space="0" w:color="auto"/>
              <w:right w:val="single" w:sz="4" w:space="0" w:color="auto"/>
            </w:tcBorders>
            <w:shd w:val="clear" w:color="auto" w:fill="auto"/>
            <w:hideMark/>
          </w:tcPr>
          <w:p w14:paraId="4C72DB5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2.10</w:t>
            </w:r>
          </w:p>
        </w:tc>
        <w:tc>
          <w:tcPr>
            <w:tcW w:w="498" w:type="pct"/>
            <w:tcBorders>
              <w:top w:val="nil"/>
              <w:left w:val="nil"/>
              <w:bottom w:val="single" w:sz="4" w:space="0" w:color="auto"/>
              <w:right w:val="single" w:sz="4" w:space="0" w:color="auto"/>
            </w:tcBorders>
            <w:shd w:val="clear" w:color="auto" w:fill="auto"/>
            <w:hideMark/>
          </w:tcPr>
          <w:p w14:paraId="6D55E10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1.03</w:t>
            </w:r>
          </w:p>
        </w:tc>
        <w:tc>
          <w:tcPr>
            <w:tcW w:w="828" w:type="pct"/>
            <w:tcBorders>
              <w:top w:val="nil"/>
              <w:left w:val="nil"/>
              <w:bottom w:val="single" w:sz="4" w:space="0" w:color="auto"/>
              <w:right w:val="single" w:sz="4" w:space="0" w:color="auto"/>
            </w:tcBorders>
            <w:shd w:val="clear" w:color="auto" w:fill="auto"/>
            <w:hideMark/>
          </w:tcPr>
          <w:p w14:paraId="12A7123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76C88141"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6A3BB2D9"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San Martin Hospital</w:t>
            </w:r>
          </w:p>
        </w:tc>
        <w:tc>
          <w:tcPr>
            <w:tcW w:w="489" w:type="pct"/>
            <w:tcBorders>
              <w:top w:val="nil"/>
              <w:left w:val="nil"/>
              <w:bottom w:val="single" w:sz="4" w:space="0" w:color="auto"/>
              <w:right w:val="single" w:sz="4" w:space="0" w:color="auto"/>
            </w:tcBorders>
            <w:shd w:val="clear" w:color="auto" w:fill="auto"/>
            <w:hideMark/>
          </w:tcPr>
          <w:p w14:paraId="0F492C3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65 </w:t>
            </w:r>
          </w:p>
        </w:tc>
        <w:tc>
          <w:tcPr>
            <w:tcW w:w="412" w:type="pct"/>
            <w:tcBorders>
              <w:top w:val="nil"/>
              <w:left w:val="nil"/>
              <w:bottom w:val="single" w:sz="4" w:space="0" w:color="auto"/>
              <w:right w:val="single" w:sz="4" w:space="0" w:color="auto"/>
            </w:tcBorders>
            <w:shd w:val="clear" w:color="auto" w:fill="auto"/>
            <w:hideMark/>
          </w:tcPr>
          <w:p w14:paraId="053102D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472" w:type="pct"/>
            <w:tcBorders>
              <w:top w:val="nil"/>
              <w:left w:val="nil"/>
              <w:bottom w:val="single" w:sz="4" w:space="0" w:color="auto"/>
              <w:right w:val="single" w:sz="4" w:space="0" w:color="auto"/>
            </w:tcBorders>
            <w:shd w:val="clear" w:color="auto" w:fill="auto"/>
            <w:hideMark/>
          </w:tcPr>
          <w:p w14:paraId="44476818"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0.85</w:t>
            </w:r>
          </w:p>
        </w:tc>
        <w:tc>
          <w:tcPr>
            <w:tcW w:w="580" w:type="pct"/>
            <w:tcBorders>
              <w:top w:val="nil"/>
              <w:left w:val="nil"/>
              <w:bottom w:val="single" w:sz="4" w:space="0" w:color="auto"/>
              <w:right w:val="single" w:sz="4" w:space="0" w:color="auto"/>
            </w:tcBorders>
            <w:shd w:val="clear" w:color="auto" w:fill="auto"/>
            <w:hideMark/>
          </w:tcPr>
          <w:p w14:paraId="0271471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1.91</w:t>
            </w:r>
          </w:p>
        </w:tc>
        <w:tc>
          <w:tcPr>
            <w:tcW w:w="498" w:type="pct"/>
            <w:tcBorders>
              <w:top w:val="nil"/>
              <w:left w:val="nil"/>
              <w:bottom w:val="single" w:sz="4" w:space="0" w:color="auto"/>
              <w:right w:val="single" w:sz="4" w:space="0" w:color="auto"/>
            </w:tcBorders>
            <w:shd w:val="clear" w:color="auto" w:fill="auto"/>
            <w:noWrap/>
            <w:hideMark/>
          </w:tcPr>
          <w:p w14:paraId="4EC05C0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1.17</w:t>
            </w:r>
          </w:p>
        </w:tc>
        <w:tc>
          <w:tcPr>
            <w:tcW w:w="828" w:type="pct"/>
            <w:tcBorders>
              <w:top w:val="nil"/>
              <w:left w:val="nil"/>
              <w:bottom w:val="single" w:sz="4" w:space="0" w:color="auto"/>
              <w:right w:val="single" w:sz="4" w:space="0" w:color="auto"/>
            </w:tcBorders>
            <w:shd w:val="clear" w:color="auto" w:fill="auto"/>
            <w:noWrap/>
            <w:hideMark/>
          </w:tcPr>
          <w:p w14:paraId="44972DE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25FC1718"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05139D5E"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Southern Hills Hospital and Medical Center</w:t>
            </w:r>
          </w:p>
        </w:tc>
        <w:tc>
          <w:tcPr>
            <w:tcW w:w="489" w:type="pct"/>
            <w:tcBorders>
              <w:top w:val="nil"/>
              <w:left w:val="nil"/>
              <w:bottom w:val="single" w:sz="4" w:space="0" w:color="auto"/>
              <w:right w:val="single" w:sz="4" w:space="0" w:color="auto"/>
            </w:tcBorders>
            <w:shd w:val="clear" w:color="auto" w:fill="auto"/>
            <w:hideMark/>
          </w:tcPr>
          <w:p w14:paraId="5C88D14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202 </w:t>
            </w:r>
          </w:p>
        </w:tc>
        <w:tc>
          <w:tcPr>
            <w:tcW w:w="412" w:type="pct"/>
            <w:tcBorders>
              <w:top w:val="nil"/>
              <w:left w:val="nil"/>
              <w:bottom w:val="single" w:sz="4" w:space="0" w:color="auto"/>
              <w:right w:val="single" w:sz="4" w:space="0" w:color="auto"/>
            </w:tcBorders>
            <w:shd w:val="clear" w:color="auto" w:fill="auto"/>
            <w:hideMark/>
          </w:tcPr>
          <w:p w14:paraId="07D15821" w14:textId="3D9EAEF3"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052E9A7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1.67</w:t>
            </w:r>
          </w:p>
        </w:tc>
        <w:tc>
          <w:tcPr>
            <w:tcW w:w="580" w:type="pct"/>
            <w:tcBorders>
              <w:top w:val="nil"/>
              <w:left w:val="nil"/>
              <w:bottom w:val="single" w:sz="4" w:space="0" w:color="auto"/>
              <w:right w:val="single" w:sz="4" w:space="0" w:color="auto"/>
            </w:tcBorders>
            <w:shd w:val="clear" w:color="auto" w:fill="auto"/>
            <w:hideMark/>
          </w:tcPr>
          <w:p w14:paraId="67E8B51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0.79</w:t>
            </w:r>
          </w:p>
        </w:tc>
        <w:tc>
          <w:tcPr>
            <w:tcW w:w="498" w:type="pct"/>
            <w:tcBorders>
              <w:top w:val="nil"/>
              <w:left w:val="nil"/>
              <w:bottom w:val="single" w:sz="4" w:space="0" w:color="auto"/>
              <w:right w:val="single" w:sz="4" w:space="0" w:color="auto"/>
            </w:tcBorders>
            <w:shd w:val="clear" w:color="auto" w:fill="auto"/>
            <w:noWrap/>
            <w:hideMark/>
          </w:tcPr>
          <w:p w14:paraId="65777EA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28" w:type="pct"/>
            <w:tcBorders>
              <w:top w:val="nil"/>
              <w:left w:val="nil"/>
              <w:bottom w:val="single" w:sz="4" w:space="0" w:color="auto"/>
              <w:right w:val="single" w:sz="4" w:space="0" w:color="auto"/>
            </w:tcBorders>
            <w:shd w:val="clear" w:color="auto" w:fill="auto"/>
            <w:noWrap/>
            <w:hideMark/>
          </w:tcPr>
          <w:p w14:paraId="3443BED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4397E0AA"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530EABEA"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Spring Valley Medical Center</w:t>
            </w:r>
          </w:p>
        </w:tc>
        <w:tc>
          <w:tcPr>
            <w:tcW w:w="489" w:type="pct"/>
            <w:tcBorders>
              <w:top w:val="nil"/>
              <w:left w:val="nil"/>
              <w:bottom w:val="single" w:sz="4" w:space="0" w:color="auto"/>
              <w:right w:val="single" w:sz="4" w:space="0" w:color="auto"/>
            </w:tcBorders>
            <w:shd w:val="clear" w:color="auto" w:fill="auto"/>
            <w:hideMark/>
          </w:tcPr>
          <w:p w14:paraId="74E612A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512 </w:t>
            </w:r>
          </w:p>
        </w:tc>
        <w:tc>
          <w:tcPr>
            <w:tcW w:w="412" w:type="pct"/>
            <w:tcBorders>
              <w:top w:val="nil"/>
              <w:left w:val="nil"/>
              <w:bottom w:val="single" w:sz="4" w:space="0" w:color="auto"/>
              <w:right w:val="single" w:sz="4" w:space="0" w:color="auto"/>
            </w:tcBorders>
            <w:shd w:val="clear" w:color="auto" w:fill="auto"/>
            <w:hideMark/>
          </w:tcPr>
          <w:p w14:paraId="3967CC3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4 </w:t>
            </w:r>
          </w:p>
        </w:tc>
        <w:tc>
          <w:tcPr>
            <w:tcW w:w="472" w:type="pct"/>
            <w:tcBorders>
              <w:top w:val="nil"/>
              <w:left w:val="nil"/>
              <w:bottom w:val="single" w:sz="4" w:space="0" w:color="auto"/>
              <w:right w:val="single" w:sz="4" w:space="0" w:color="auto"/>
            </w:tcBorders>
            <w:shd w:val="clear" w:color="auto" w:fill="auto"/>
            <w:hideMark/>
          </w:tcPr>
          <w:p w14:paraId="5E134C5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6.01</w:t>
            </w:r>
          </w:p>
        </w:tc>
        <w:tc>
          <w:tcPr>
            <w:tcW w:w="580" w:type="pct"/>
            <w:tcBorders>
              <w:top w:val="nil"/>
              <w:left w:val="nil"/>
              <w:bottom w:val="single" w:sz="4" w:space="0" w:color="auto"/>
              <w:right w:val="single" w:sz="4" w:space="0" w:color="auto"/>
            </w:tcBorders>
            <w:shd w:val="clear" w:color="auto" w:fill="auto"/>
            <w:hideMark/>
          </w:tcPr>
          <w:p w14:paraId="2564ECC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0.97</w:t>
            </w:r>
          </w:p>
        </w:tc>
        <w:tc>
          <w:tcPr>
            <w:tcW w:w="498" w:type="pct"/>
            <w:tcBorders>
              <w:top w:val="nil"/>
              <w:left w:val="nil"/>
              <w:bottom w:val="single" w:sz="4" w:space="0" w:color="auto"/>
              <w:right w:val="single" w:sz="4" w:space="0" w:color="auto"/>
            </w:tcBorders>
            <w:shd w:val="clear" w:color="auto" w:fill="auto"/>
            <w:hideMark/>
          </w:tcPr>
          <w:p w14:paraId="2BDBED6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0.67</w:t>
            </w:r>
          </w:p>
        </w:tc>
        <w:tc>
          <w:tcPr>
            <w:tcW w:w="828" w:type="pct"/>
            <w:tcBorders>
              <w:top w:val="nil"/>
              <w:left w:val="nil"/>
              <w:bottom w:val="single" w:sz="4" w:space="0" w:color="auto"/>
              <w:right w:val="single" w:sz="4" w:space="0" w:color="auto"/>
            </w:tcBorders>
            <w:shd w:val="clear" w:color="auto" w:fill="auto"/>
            <w:hideMark/>
          </w:tcPr>
          <w:p w14:paraId="2F2F45D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63D316FF"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3492A822"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St. Mary's Regional Medical Center</w:t>
            </w:r>
          </w:p>
        </w:tc>
        <w:tc>
          <w:tcPr>
            <w:tcW w:w="489" w:type="pct"/>
            <w:tcBorders>
              <w:top w:val="nil"/>
              <w:left w:val="nil"/>
              <w:bottom w:val="single" w:sz="4" w:space="0" w:color="auto"/>
              <w:right w:val="single" w:sz="4" w:space="0" w:color="auto"/>
            </w:tcBorders>
            <w:shd w:val="clear" w:color="auto" w:fill="auto"/>
            <w:hideMark/>
          </w:tcPr>
          <w:p w14:paraId="7948FA0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194 </w:t>
            </w:r>
          </w:p>
        </w:tc>
        <w:tc>
          <w:tcPr>
            <w:tcW w:w="412" w:type="pct"/>
            <w:tcBorders>
              <w:top w:val="nil"/>
              <w:left w:val="nil"/>
              <w:bottom w:val="single" w:sz="4" w:space="0" w:color="auto"/>
              <w:right w:val="single" w:sz="4" w:space="0" w:color="auto"/>
            </w:tcBorders>
            <w:shd w:val="clear" w:color="auto" w:fill="auto"/>
            <w:hideMark/>
          </w:tcPr>
          <w:p w14:paraId="7FAD3BBA" w14:textId="23B47E40"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33D9569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2.27</w:t>
            </w:r>
          </w:p>
        </w:tc>
        <w:tc>
          <w:tcPr>
            <w:tcW w:w="580" w:type="pct"/>
            <w:tcBorders>
              <w:top w:val="nil"/>
              <w:left w:val="nil"/>
              <w:bottom w:val="single" w:sz="4" w:space="0" w:color="auto"/>
              <w:right w:val="single" w:sz="4" w:space="0" w:color="auto"/>
            </w:tcBorders>
            <w:shd w:val="clear" w:color="auto" w:fill="auto"/>
            <w:hideMark/>
          </w:tcPr>
          <w:p w14:paraId="33DAC63A"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0.86</w:t>
            </w:r>
          </w:p>
        </w:tc>
        <w:tc>
          <w:tcPr>
            <w:tcW w:w="498" w:type="pct"/>
            <w:tcBorders>
              <w:top w:val="nil"/>
              <w:left w:val="nil"/>
              <w:bottom w:val="single" w:sz="4" w:space="0" w:color="auto"/>
              <w:right w:val="single" w:sz="4" w:space="0" w:color="auto"/>
            </w:tcBorders>
            <w:shd w:val="clear" w:color="auto" w:fill="auto"/>
            <w:hideMark/>
          </w:tcPr>
          <w:p w14:paraId="6AF378D5"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28" w:type="pct"/>
            <w:tcBorders>
              <w:top w:val="nil"/>
              <w:left w:val="nil"/>
              <w:bottom w:val="single" w:sz="4" w:space="0" w:color="auto"/>
              <w:right w:val="single" w:sz="4" w:space="0" w:color="auto"/>
            </w:tcBorders>
            <w:shd w:val="clear" w:color="auto" w:fill="auto"/>
            <w:hideMark/>
          </w:tcPr>
          <w:p w14:paraId="196F747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DD3942" w:rsidRPr="00DD3942" w14:paraId="20C69A32"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34262FD2"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Summerlin Hospital and Medical Center</w:t>
            </w:r>
          </w:p>
        </w:tc>
        <w:tc>
          <w:tcPr>
            <w:tcW w:w="489" w:type="pct"/>
            <w:tcBorders>
              <w:top w:val="nil"/>
              <w:left w:val="nil"/>
              <w:bottom w:val="single" w:sz="4" w:space="0" w:color="auto"/>
              <w:right w:val="single" w:sz="4" w:space="0" w:color="auto"/>
            </w:tcBorders>
            <w:shd w:val="clear" w:color="auto" w:fill="auto"/>
            <w:hideMark/>
          </w:tcPr>
          <w:p w14:paraId="3805567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71 </w:t>
            </w:r>
          </w:p>
        </w:tc>
        <w:tc>
          <w:tcPr>
            <w:tcW w:w="412" w:type="pct"/>
            <w:tcBorders>
              <w:top w:val="nil"/>
              <w:left w:val="nil"/>
              <w:bottom w:val="single" w:sz="4" w:space="0" w:color="auto"/>
              <w:right w:val="single" w:sz="4" w:space="0" w:color="auto"/>
            </w:tcBorders>
            <w:shd w:val="clear" w:color="auto" w:fill="auto"/>
            <w:hideMark/>
          </w:tcPr>
          <w:p w14:paraId="3FD20E02" w14:textId="0CD802CC"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78703E3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0.93</w:t>
            </w:r>
          </w:p>
        </w:tc>
        <w:tc>
          <w:tcPr>
            <w:tcW w:w="580" w:type="pct"/>
            <w:tcBorders>
              <w:top w:val="nil"/>
              <w:left w:val="nil"/>
              <w:bottom w:val="single" w:sz="4" w:space="0" w:color="auto"/>
              <w:right w:val="single" w:sz="4" w:space="0" w:color="auto"/>
            </w:tcBorders>
            <w:shd w:val="clear" w:color="auto" w:fill="auto"/>
            <w:hideMark/>
          </w:tcPr>
          <w:p w14:paraId="050F9582"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2.11</w:t>
            </w:r>
          </w:p>
        </w:tc>
        <w:tc>
          <w:tcPr>
            <w:tcW w:w="498" w:type="pct"/>
            <w:tcBorders>
              <w:top w:val="nil"/>
              <w:left w:val="nil"/>
              <w:bottom w:val="single" w:sz="4" w:space="0" w:color="auto"/>
              <w:right w:val="single" w:sz="4" w:space="0" w:color="auto"/>
            </w:tcBorders>
            <w:shd w:val="clear" w:color="auto" w:fill="auto"/>
            <w:hideMark/>
          </w:tcPr>
          <w:p w14:paraId="41E74151"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28" w:type="pct"/>
            <w:tcBorders>
              <w:top w:val="nil"/>
              <w:left w:val="nil"/>
              <w:bottom w:val="single" w:sz="4" w:space="0" w:color="auto"/>
              <w:right w:val="single" w:sz="4" w:space="0" w:color="auto"/>
            </w:tcBorders>
            <w:shd w:val="clear" w:color="auto" w:fill="auto"/>
            <w:hideMark/>
          </w:tcPr>
          <w:p w14:paraId="5FC196E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55EE5964"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7E16432E"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Sunrise Hospital and Medical Center</w:t>
            </w:r>
          </w:p>
        </w:tc>
        <w:tc>
          <w:tcPr>
            <w:tcW w:w="489" w:type="pct"/>
            <w:tcBorders>
              <w:top w:val="nil"/>
              <w:left w:val="nil"/>
              <w:bottom w:val="single" w:sz="4" w:space="0" w:color="auto"/>
              <w:right w:val="single" w:sz="4" w:space="0" w:color="auto"/>
            </w:tcBorders>
            <w:shd w:val="clear" w:color="auto" w:fill="auto"/>
            <w:hideMark/>
          </w:tcPr>
          <w:p w14:paraId="371C45C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160 </w:t>
            </w:r>
          </w:p>
        </w:tc>
        <w:tc>
          <w:tcPr>
            <w:tcW w:w="412" w:type="pct"/>
            <w:tcBorders>
              <w:top w:val="nil"/>
              <w:left w:val="nil"/>
              <w:bottom w:val="single" w:sz="4" w:space="0" w:color="auto"/>
              <w:right w:val="single" w:sz="4" w:space="0" w:color="auto"/>
            </w:tcBorders>
            <w:shd w:val="clear" w:color="auto" w:fill="auto"/>
            <w:hideMark/>
          </w:tcPr>
          <w:p w14:paraId="52AEC0AF"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 </w:t>
            </w:r>
          </w:p>
        </w:tc>
        <w:tc>
          <w:tcPr>
            <w:tcW w:w="472" w:type="pct"/>
            <w:tcBorders>
              <w:top w:val="nil"/>
              <w:left w:val="nil"/>
              <w:bottom w:val="single" w:sz="4" w:space="0" w:color="auto"/>
              <w:right w:val="single" w:sz="4" w:space="0" w:color="auto"/>
            </w:tcBorders>
            <w:shd w:val="clear" w:color="auto" w:fill="auto"/>
            <w:hideMark/>
          </w:tcPr>
          <w:p w14:paraId="1522D30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2.96</w:t>
            </w:r>
          </w:p>
        </w:tc>
        <w:tc>
          <w:tcPr>
            <w:tcW w:w="580" w:type="pct"/>
            <w:tcBorders>
              <w:top w:val="nil"/>
              <w:left w:val="nil"/>
              <w:bottom w:val="single" w:sz="4" w:space="0" w:color="auto"/>
              <w:right w:val="single" w:sz="4" w:space="0" w:color="auto"/>
            </w:tcBorders>
            <w:shd w:val="clear" w:color="auto" w:fill="auto"/>
            <w:hideMark/>
          </w:tcPr>
          <w:p w14:paraId="7406FBD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1.34</w:t>
            </w:r>
          </w:p>
        </w:tc>
        <w:tc>
          <w:tcPr>
            <w:tcW w:w="498" w:type="pct"/>
            <w:tcBorders>
              <w:top w:val="nil"/>
              <w:left w:val="nil"/>
              <w:bottom w:val="single" w:sz="4" w:space="0" w:color="auto"/>
              <w:right w:val="single" w:sz="4" w:space="0" w:color="auto"/>
            </w:tcBorders>
            <w:shd w:val="clear" w:color="auto" w:fill="auto"/>
            <w:hideMark/>
          </w:tcPr>
          <w:p w14:paraId="4AF7BBA6"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0.67</w:t>
            </w:r>
          </w:p>
        </w:tc>
        <w:tc>
          <w:tcPr>
            <w:tcW w:w="828" w:type="pct"/>
            <w:tcBorders>
              <w:top w:val="nil"/>
              <w:left w:val="nil"/>
              <w:bottom w:val="single" w:sz="4" w:space="0" w:color="auto"/>
              <w:right w:val="single" w:sz="4" w:space="0" w:color="auto"/>
            </w:tcBorders>
            <w:shd w:val="clear" w:color="auto" w:fill="auto"/>
            <w:hideMark/>
          </w:tcPr>
          <w:p w14:paraId="1CE69BA9"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DD3942" w:rsidRPr="00DD3942" w14:paraId="4925C952"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33E8379B"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University Medical Center of Southern Nevada</w:t>
            </w:r>
          </w:p>
        </w:tc>
        <w:tc>
          <w:tcPr>
            <w:tcW w:w="489" w:type="pct"/>
            <w:tcBorders>
              <w:top w:val="nil"/>
              <w:left w:val="nil"/>
              <w:bottom w:val="single" w:sz="4" w:space="0" w:color="auto"/>
              <w:right w:val="single" w:sz="4" w:space="0" w:color="auto"/>
            </w:tcBorders>
            <w:shd w:val="clear" w:color="auto" w:fill="auto"/>
            <w:hideMark/>
          </w:tcPr>
          <w:p w14:paraId="6EAA0CD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102 </w:t>
            </w:r>
          </w:p>
        </w:tc>
        <w:tc>
          <w:tcPr>
            <w:tcW w:w="412" w:type="pct"/>
            <w:tcBorders>
              <w:top w:val="nil"/>
              <w:left w:val="nil"/>
              <w:bottom w:val="single" w:sz="4" w:space="0" w:color="auto"/>
              <w:right w:val="single" w:sz="4" w:space="0" w:color="auto"/>
            </w:tcBorders>
            <w:shd w:val="clear" w:color="auto" w:fill="auto"/>
            <w:hideMark/>
          </w:tcPr>
          <w:p w14:paraId="0CBADA7D" w14:textId="74C51CCC"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775CAD2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1.77</w:t>
            </w:r>
          </w:p>
        </w:tc>
        <w:tc>
          <w:tcPr>
            <w:tcW w:w="580" w:type="pct"/>
            <w:tcBorders>
              <w:top w:val="nil"/>
              <w:left w:val="nil"/>
              <w:bottom w:val="single" w:sz="4" w:space="0" w:color="auto"/>
              <w:right w:val="single" w:sz="4" w:space="0" w:color="auto"/>
            </w:tcBorders>
            <w:shd w:val="clear" w:color="auto" w:fill="auto"/>
            <w:hideMark/>
          </w:tcPr>
          <w:p w14:paraId="396C60E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498" w:type="pct"/>
            <w:tcBorders>
              <w:top w:val="nil"/>
              <w:left w:val="nil"/>
              <w:bottom w:val="single" w:sz="4" w:space="0" w:color="auto"/>
              <w:right w:val="single" w:sz="4" w:space="0" w:color="auto"/>
            </w:tcBorders>
            <w:shd w:val="clear" w:color="auto" w:fill="auto"/>
            <w:noWrap/>
            <w:hideMark/>
          </w:tcPr>
          <w:p w14:paraId="0DCF4C5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28" w:type="pct"/>
            <w:tcBorders>
              <w:top w:val="nil"/>
              <w:left w:val="nil"/>
              <w:bottom w:val="single" w:sz="4" w:space="0" w:color="auto"/>
              <w:right w:val="single" w:sz="4" w:space="0" w:color="auto"/>
            </w:tcBorders>
            <w:shd w:val="clear" w:color="auto" w:fill="auto"/>
            <w:noWrap/>
            <w:hideMark/>
          </w:tcPr>
          <w:p w14:paraId="64AFD907"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N/A</w:t>
            </w:r>
          </w:p>
        </w:tc>
      </w:tr>
      <w:tr w:rsidR="00DD3942" w:rsidRPr="00DD3942" w14:paraId="08B2F232" w14:textId="77777777" w:rsidTr="00DD3942">
        <w:trPr>
          <w:trHeight w:val="315"/>
        </w:trPr>
        <w:tc>
          <w:tcPr>
            <w:tcW w:w="1721" w:type="pct"/>
            <w:tcBorders>
              <w:top w:val="nil"/>
              <w:left w:val="single" w:sz="4" w:space="0" w:color="auto"/>
              <w:bottom w:val="single" w:sz="4" w:space="0" w:color="auto"/>
              <w:right w:val="single" w:sz="4" w:space="0" w:color="auto"/>
            </w:tcBorders>
            <w:shd w:val="clear" w:color="auto" w:fill="auto"/>
            <w:noWrap/>
            <w:hideMark/>
          </w:tcPr>
          <w:p w14:paraId="49A91838" w14:textId="77777777" w:rsidR="00DD3942" w:rsidRPr="00DD3942" w:rsidRDefault="00DD3942" w:rsidP="00DD3942">
            <w:pPr>
              <w:spacing w:after="0" w:line="240" w:lineRule="auto"/>
              <w:rPr>
                <w:rFonts w:ascii="Times New Roman" w:eastAsia="Times New Roman" w:hAnsi="Times New Roman" w:cs="Times New Roman"/>
                <w:color w:val="000000"/>
              </w:rPr>
            </w:pPr>
            <w:r w:rsidRPr="00DD3942">
              <w:rPr>
                <w:rFonts w:ascii="Times New Roman" w:hAnsi="Times New Roman" w:cs="Times New Roman"/>
              </w:rPr>
              <w:t>Valley Hospital Medical Center</w:t>
            </w:r>
          </w:p>
        </w:tc>
        <w:tc>
          <w:tcPr>
            <w:tcW w:w="489" w:type="pct"/>
            <w:tcBorders>
              <w:top w:val="nil"/>
              <w:left w:val="nil"/>
              <w:bottom w:val="single" w:sz="4" w:space="0" w:color="auto"/>
              <w:right w:val="single" w:sz="4" w:space="0" w:color="auto"/>
            </w:tcBorders>
            <w:shd w:val="clear" w:color="auto" w:fill="auto"/>
            <w:hideMark/>
          </w:tcPr>
          <w:p w14:paraId="7712F67B"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54 </w:t>
            </w:r>
          </w:p>
        </w:tc>
        <w:tc>
          <w:tcPr>
            <w:tcW w:w="412" w:type="pct"/>
            <w:tcBorders>
              <w:top w:val="nil"/>
              <w:left w:val="nil"/>
              <w:bottom w:val="single" w:sz="4" w:space="0" w:color="auto"/>
              <w:right w:val="single" w:sz="4" w:space="0" w:color="auto"/>
            </w:tcBorders>
            <w:shd w:val="clear" w:color="auto" w:fill="auto"/>
            <w:hideMark/>
          </w:tcPr>
          <w:p w14:paraId="2D86BA3B" w14:textId="0880E66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472" w:type="pct"/>
            <w:tcBorders>
              <w:top w:val="nil"/>
              <w:left w:val="nil"/>
              <w:bottom w:val="single" w:sz="4" w:space="0" w:color="auto"/>
              <w:right w:val="single" w:sz="4" w:space="0" w:color="auto"/>
            </w:tcBorders>
            <w:shd w:val="clear" w:color="auto" w:fill="auto"/>
            <w:hideMark/>
          </w:tcPr>
          <w:p w14:paraId="24A3327E"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0.84</w:t>
            </w:r>
          </w:p>
        </w:tc>
        <w:tc>
          <w:tcPr>
            <w:tcW w:w="580" w:type="pct"/>
            <w:tcBorders>
              <w:top w:val="nil"/>
              <w:left w:val="nil"/>
              <w:bottom w:val="single" w:sz="4" w:space="0" w:color="auto"/>
              <w:right w:val="single" w:sz="4" w:space="0" w:color="auto"/>
            </w:tcBorders>
            <w:shd w:val="clear" w:color="auto" w:fill="auto"/>
            <w:hideMark/>
          </w:tcPr>
          <w:p w14:paraId="23D4C313"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0.89</w:t>
            </w:r>
          </w:p>
        </w:tc>
        <w:tc>
          <w:tcPr>
            <w:tcW w:w="498" w:type="pct"/>
            <w:tcBorders>
              <w:top w:val="nil"/>
              <w:left w:val="nil"/>
              <w:bottom w:val="single" w:sz="4" w:space="0" w:color="auto"/>
              <w:right w:val="single" w:sz="4" w:space="0" w:color="auto"/>
            </w:tcBorders>
            <w:shd w:val="clear" w:color="auto" w:fill="auto"/>
            <w:hideMark/>
          </w:tcPr>
          <w:p w14:paraId="344C6554"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28" w:type="pct"/>
            <w:tcBorders>
              <w:top w:val="nil"/>
              <w:left w:val="nil"/>
              <w:bottom w:val="single" w:sz="4" w:space="0" w:color="auto"/>
              <w:right w:val="single" w:sz="4" w:space="0" w:color="auto"/>
            </w:tcBorders>
            <w:shd w:val="clear" w:color="auto" w:fill="auto"/>
            <w:hideMark/>
          </w:tcPr>
          <w:p w14:paraId="71D80E8C" w14:textId="77777777" w:rsidR="00DD3942" w:rsidRPr="00DD3942" w:rsidRDefault="00DD3942" w:rsidP="00DD3942">
            <w:pPr>
              <w:spacing w:after="0" w:line="240" w:lineRule="auto"/>
              <w:jc w:val="center"/>
              <w:rPr>
                <w:rFonts w:ascii="Times New Roman" w:eastAsia="Times New Roman" w:hAnsi="Times New Roman" w:cs="Times New Roman"/>
                <w:color w:val="000000"/>
                <w:sz w:val="24"/>
                <w:szCs w:val="24"/>
              </w:rPr>
            </w:pPr>
            <w:r w:rsidRPr="00DD3942">
              <w:rPr>
                <w:rFonts w:ascii="Times New Roman" w:eastAsia="Times New Roman" w:hAnsi="Times New Roman" w:cs="Times New Roman"/>
                <w:color w:val="000000"/>
                <w:sz w:val="24"/>
                <w:szCs w:val="24"/>
              </w:rPr>
              <w:t>Improved</w:t>
            </w:r>
          </w:p>
        </w:tc>
      </w:tr>
      <w:bookmarkEnd w:id="36"/>
    </w:tbl>
    <w:p w14:paraId="75900E41" w14:textId="77777777" w:rsidR="00DD3942" w:rsidRPr="00DD3942" w:rsidRDefault="00DD3942" w:rsidP="00DD3942">
      <w:pPr>
        <w:tabs>
          <w:tab w:val="left" w:pos="1210"/>
        </w:tabs>
        <w:rPr>
          <w:rFonts w:ascii="Times New Roman" w:hAnsi="Times New Roman" w:cs="Times New Roman"/>
          <w:sz w:val="23"/>
          <w:szCs w:val="23"/>
        </w:rPr>
      </w:pPr>
    </w:p>
    <w:p w14:paraId="34104D2D" w14:textId="63732757" w:rsidR="00BA4890" w:rsidRPr="00DD3942" w:rsidRDefault="00015C81" w:rsidP="00DD3942">
      <w:pPr>
        <w:tabs>
          <w:tab w:val="left" w:pos="1210"/>
        </w:tabs>
        <w:rPr>
          <w:rFonts w:ascii="Times New Roman" w:hAnsi="Times New Roman" w:cs="Times New Roman"/>
          <w:sz w:val="23"/>
          <w:szCs w:val="23"/>
        </w:rPr>
        <w:sectPr w:rsidR="00BA4890" w:rsidRPr="00DD3942" w:rsidSect="00BA4890">
          <w:pgSz w:w="15840" w:h="12240" w:orient="landscape"/>
          <w:pgMar w:top="994" w:right="1080" w:bottom="994" w:left="1440" w:header="360" w:footer="720" w:gutter="0"/>
          <w:cols w:space="720"/>
          <w:docGrid w:linePitch="360"/>
        </w:sectPr>
      </w:pPr>
      <w:r w:rsidRPr="00DD3942">
        <w:rPr>
          <w:rFonts w:ascii="Times New Roman" w:hAnsi="Times New Roman" w:cs="Times New Roman"/>
          <w:sz w:val="23"/>
          <w:szCs w:val="23"/>
        </w:rPr>
        <w:t>*</w:t>
      </w:r>
      <w:r w:rsidR="00AD54F5" w:rsidRPr="00DD3942">
        <w:rPr>
          <w:rFonts w:ascii="Times New Roman" w:hAnsi="Times New Roman" w:cs="Times New Roman"/>
          <w:sz w:val="23"/>
          <w:szCs w:val="23"/>
        </w:rPr>
        <w:t>Not applicable (“N/A”) indicates data was not available for both 2014 and 2015 to make a comparison or when comparing zero (0) infections in 2014 to zero (0) infections in 2015. The SIR is only calculated if the number of expected HAIs is greater than 1</w:t>
      </w:r>
      <w:r w:rsidR="00173B13">
        <w:rPr>
          <w:rFonts w:ascii="Times New Roman" w:hAnsi="Times New Roman" w:cs="Times New Roman"/>
          <w:sz w:val="23"/>
          <w:szCs w:val="23"/>
        </w:rPr>
        <w:t>.</w:t>
      </w:r>
    </w:p>
    <w:p w14:paraId="756F992F" w14:textId="0554AA6A" w:rsidR="00B1352B" w:rsidRPr="00DD3942" w:rsidRDefault="0C1A2D4E" w:rsidP="00FC2870">
      <w:pPr>
        <w:pStyle w:val="Heading1"/>
        <w:rPr>
          <w:rFonts w:ascii="Times New Roman" w:hAnsi="Times New Roman" w:cs="Times New Roman"/>
          <w:color w:val="005A9C"/>
        </w:rPr>
      </w:pPr>
      <w:bookmarkStart w:id="37" w:name="_Toc508697511"/>
      <w:bookmarkStart w:id="38" w:name="_Toc24012338"/>
      <w:r w:rsidRPr="00DD3942">
        <w:rPr>
          <w:rFonts w:ascii="Times New Roman" w:hAnsi="Times New Roman" w:cs="Times New Roman"/>
          <w:color w:val="005A9C"/>
        </w:rPr>
        <w:lastRenderedPageBreak/>
        <w:t>Surgical Site Infection data for Knee Prosthesis (SSI-KPRO)</w:t>
      </w:r>
      <w:bookmarkEnd w:id="37"/>
      <w:bookmarkEnd w:id="38"/>
    </w:p>
    <w:p w14:paraId="159E5D96" w14:textId="64395226" w:rsidR="00806AA4" w:rsidRPr="00DD3942" w:rsidRDefault="274EE0AC" w:rsidP="274EE0AC">
      <w:pPr>
        <w:tabs>
          <w:tab w:val="left" w:pos="11070"/>
        </w:tabs>
        <w:autoSpaceDE w:val="0"/>
        <w:autoSpaceDN w:val="0"/>
        <w:adjustRightInd w:val="0"/>
        <w:spacing w:after="0" w:line="240" w:lineRule="auto"/>
        <w:ind w:right="630"/>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Among 19 hospitals and 4,6</w:t>
      </w:r>
      <w:r w:rsidR="00BE442F" w:rsidRPr="00DD3942">
        <w:rPr>
          <w:rFonts w:ascii="Times New Roman" w:eastAsia="Times New Roman" w:hAnsi="Times New Roman" w:cs="Times New Roman"/>
          <w:sz w:val="24"/>
          <w:szCs w:val="24"/>
        </w:rPr>
        <w:t>43</w:t>
      </w:r>
      <w:r w:rsidRPr="00DD3942">
        <w:rPr>
          <w:rFonts w:ascii="Times New Roman" w:eastAsia="Times New Roman" w:hAnsi="Times New Roman" w:cs="Times New Roman"/>
          <w:b/>
          <w:bCs/>
          <w:color w:val="000000" w:themeColor="text1"/>
          <w:sz w:val="24"/>
          <w:szCs w:val="24"/>
        </w:rPr>
        <w:t xml:space="preserve"> </w:t>
      </w:r>
      <w:r w:rsidRPr="00DD3942">
        <w:rPr>
          <w:rFonts w:ascii="Times New Roman" w:eastAsia="Times New Roman" w:hAnsi="Times New Roman" w:cs="Times New Roman"/>
          <w:sz w:val="24"/>
          <w:szCs w:val="24"/>
        </w:rPr>
        <w:t>procedures</w:t>
      </w:r>
      <w:r w:rsidR="002233E0" w:rsidRPr="00DD3942">
        <w:rPr>
          <w:rFonts w:ascii="Times New Roman" w:eastAsia="Times New Roman" w:hAnsi="Times New Roman" w:cs="Times New Roman"/>
          <w:sz w:val="24"/>
          <w:szCs w:val="24"/>
        </w:rPr>
        <w:t xml:space="preserve"> in 2015</w:t>
      </w:r>
      <w:r w:rsidRPr="00DD3942">
        <w:rPr>
          <w:rFonts w:ascii="Times New Roman" w:eastAsia="Times New Roman" w:hAnsi="Times New Roman" w:cs="Times New Roman"/>
          <w:sz w:val="24"/>
          <w:szCs w:val="24"/>
        </w:rPr>
        <w:t>, there were 3</w:t>
      </w:r>
      <w:r w:rsidR="00BE442F" w:rsidRPr="00DD3942">
        <w:rPr>
          <w:rFonts w:ascii="Times New Roman" w:eastAsia="Times New Roman" w:hAnsi="Times New Roman" w:cs="Times New Roman"/>
          <w:sz w:val="24"/>
          <w:szCs w:val="24"/>
        </w:rPr>
        <w:t>0</w:t>
      </w:r>
      <w:r w:rsidRPr="00DD3942">
        <w:rPr>
          <w:rFonts w:ascii="Times New Roman" w:eastAsia="Times New Roman" w:hAnsi="Times New Roman" w:cs="Times New Roman"/>
          <w:sz w:val="24"/>
          <w:szCs w:val="24"/>
        </w:rPr>
        <w:t xml:space="preserve"> reported infections</w:t>
      </w:r>
      <w:r w:rsidR="00BE442F" w:rsidRPr="00DD3942">
        <w:rPr>
          <w:rFonts w:ascii="Times New Roman" w:eastAsia="Times New Roman" w:hAnsi="Times New Roman" w:cs="Times New Roman"/>
          <w:sz w:val="24"/>
          <w:szCs w:val="24"/>
        </w:rPr>
        <w:t xml:space="preserve"> </w:t>
      </w:r>
      <w:r w:rsidR="002233E0" w:rsidRPr="00DD3942">
        <w:rPr>
          <w:rFonts w:ascii="Times New Roman" w:eastAsia="Times New Roman" w:hAnsi="Times New Roman" w:cs="Times New Roman"/>
          <w:sz w:val="24"/>
          <w:szCs w:val="24"/>
        </w:rPr>
        <w:t xml:space="preserve">associated with </w:t>
      </w:r>
      <w:r w:rsidR="00BE442F" w:rsidRPr="00DD3942">
        <w:rPr>
          <w:rFonts w:ascii="Times New Roman" w:eastAsia="Times New Roman" w:hAnsi="Times New Roman" w:cs="Times New Roman"/>
          <w:sz w:val="24"/>
          <w:szCs w:val="24"/>
        </w:rPr>
        <w:t>KPRO</w:t>
      </w:r>
      <w:r w:rsidR="002233E0" w:rsidRPr="00DD3942">
        <w:rPr>
          <w:rFonts w:ascii="Times New Roman" w:eastAsia="Times New Roman" w:hAnsi="Times New Roman" w:cs="Times New Roman"/>
          <w:sz w:val="24"/>
          <w:szCs w:val="24"/>
        </w:rPr>
        <w:t xml:space="preserve"> and 47 predicted by NHSN</w:t>
      </w:r>
      <w:r w:rsidRPr="00DD3942">
        <w:rPr>
          <w:rFonts w:ascii="Times New Roman" w:eastAsia="Times New Roman" w:hAnsi="Times New Roman" w:cs="Times New Roman"/>
          <w:sz w:val="24"/>
          <w:szCs w:val="24"/>
        </w:rPr>
        <w:t xml:space="preserve">. </w:t>
      </w:r>
      <w:r w:rsidR="00806AA4" w:rsidRPr="00DD3942">
        <w:rPr>
          <w:rFonts w:ascii="Times New Roman" w:eastAsia="Times New Roman" w:hAnsi="Times New Roman" w:cs="Times New Roman"/>
          <w:color w:val="000000" w:themeColor="text1"/>
          <w:sz w:val="24"/>
          <w:szCs w:val="24"/>
        </w:rPr>
        <w:t>Of</w:t>
      </w:r>
      <w:r w:rsidR="00BE442F" w:rsidRPr="00DD3942">
        <w:rPr>
          <w:rFonts w:ascii="Times New Roman" w:eastAsia="Times New Roman" w:hAnsi="Times New Roman" w:cs="Times New Roman"/>
          <w:color w:val="000000" w:themeColor="text1"/>
          <w:sz w:val="24"/>
          <w:szCs w:val="24"/>
        </w:rPr>
        <w:t xml:space="preserve"> 19 healthcare facilities </w:t>
      </w:r>
      <w:r w:rsidR="002233E0" w:rsidRPr="00DD3942">
        <w:rPr>
          <w:rFonts w:ascii="Times New Roman" w:eastAsia="Times New Roman" w:hAnsi="Times New Roman" w:cs="Times New Roman"/>
          <w:color w:val="000000" w:themeColor="text1"/>
          <w:sz w:val="24"/>
          <w:szCs w:val="24"/>
        </w:rPr>
        <w:t xml:space="preserve">which </w:t>
      </w:r>
      <w:r w:rsidR="00BE442F" w:rsidRPr="00DD3942">
        <w:rPr>
          <w:rFonts w:ascii="Times New Roman" w:eastAsia="Times New Roman" w:hAnsi="Times New Roman" w:cs="Times New Roman"/>
          <w:color w:val="000000" w:themeColor="text1"/>
          <w:sz w:val="24"/>
          <w:szCs w:val="24"/>
        </w:rPr>
        <w:t xml:space="preserve">reported KPRO data, </w:t>
      </w:r>
      <w:r w:rsidR="00806AA4" w:rsidRPr="00DD3942">
        <w:rPr>
          <w:rFonts w:ascii="Times New Roman" w:eastAsia="Times New Roman" w:hAnsi="Times New Roman" w:cs="Times New Roman"/>
          <w:color w:val="000000" w:themeColor="text1"/>
          <w:sz w:val="24"/>
          <w:szCs w:val="24"/>
        </w:rPr>
        <w:t xml:space="preserve">six </w:t>
      </w:r>
      <w:r w:rsidR="00BE442F" w:rsidRPr="00DD3942">
        <w:rPr>
          <w:rFonts w:ascii="Times New Roman" w:eastAsia="Times New Roman" w:hAnsi="Times New Roman" w:cs="Times New Roman"/>
          <w:color w:val="000000" w:themeColor="text1"/>
          <w:sz w:val="24"/>
          <w:szCs w:val="24"/>
        </w:rPr>
        <w:t>facilities showed improvement</w:t>
      </w:r>
      <w:r w:rsidR="00EF7165" w:rsidRPr="00DD3942">
        <w:rPr>
          <w:rFonts w:ascii="Times New Roman" w:eastAsia="Times New Roman" w:hAnsi="Times New Roman" w:cs="Times New Roman"/>
          <w:color w:val="000000" w:themeColor="text1"/>
          <w:sz w:val="24"/>
          <w:szCs w:val="24"/>
        </w:rPr>
        <w:t>, five facilities showed no improvement,</w:t>
      </w:r>
      <w:r w:rsidR="002233E0" w:rsidRPr="00DD3942">
        <w:rPr>
          <w:rFonts w:ascii="Times New Roman" w:eastAsia="Times New Roman" w:hAnsi="Times New Roman" w:cs="Times New Roman"/>
          <w:color w:val="000000" w:themeColor="text1"/>
          <w:sz w:val="24"/>
          <w:szCs w:val="24"/>
        </w:rPr>
        <w:t xml:space="preserve"> and the SIR could not be calculated for </w:t>
      </w:r>
      <w:r w:rsidR="00806AA4" w:rsidRPr="00DD3942">
        <w:rPr>
          <w:rFonts w:ascii="Times New Roman" w:eastAsia="Times New Roman" w:hAnsi="Times New Roman" w:cs="Times New Roman"/>
          <w:color w:val="000000" w:themeColor="text1"/>
          <w:sz w:val="24"/>
          <w:szCs w:val="24"/>
        </w:rPr>
        <w:t>eight</w:t>
      </w:r>
      <w:r w:rsidR="002233E0" w:rsidRPr="00DD3942">
        <w:rPr>
          <w:rFonts w:ascii="Times New Roman" w:eastAsia="Times New Roman" w:hAnsi="Times New Roman" w:cs="Times New Roman"/>
          <w:color w:val="000000" w:themeColor="text1"/>
          <w:sz w:val="24"/>
          <w:szCs w:val="24"/>
        </w:rPr>
        <w:t xml:space="preserve"> </w:t>
      </w:r>
      <w:r w:rsidR="00806AA4" w:rsidRPr="00DD3942">
        <w:rPr>
          <w:rFonts w:ascii="Times New Roman" w:eastAsia="Times New Roman" w:hAnsi="Times New Roman" w:cs="Times New Roman"/>
          <w:color w:val="000000" w:themeColor="text1"/>
          <w:sz w:val="24"/>
          <w:szCs w:val="24"/>
        </w:rPr>
        <w:t>facilities</w:t>
      </w:r>
      <w:r w:rsidR="002233E0" w:rsidRPr="00DD3942">
        <w:rPr>
          <w:rFonts w:ascii="Times New Roman" w:eastAsia="Times New Roman" w:hAnsi="Times New Roman" w:cs="Times New Roman"/>
          <w:color w:val="000000" w:themeColor="text1"/>
          <w:sz w:val="24"/>
          <w:szCs w:val="24"/>
        </w:rPr>
        <w:t xml:space="preserve"> as they had a number of predicted infections less than one.</w:t>
      </w:r>
    </w:p>
    <w:p w14:paraId="7A6D2E4F" w14:textId="77777777" w:rsidR="00806AA4" w:rsidRPr="00DD3942" w:rsidRDefault="00806AA4" w:rsidP="274EE0AC">
      <w:pPr>
        <w:tabs>
          <w:tab w:val="left" w:pos="11070"/>
        </w:tabs>
        <w:autoSpaceDE w:val="0"/>
        <w:autoSpaceDN w:val="0"/>
        <w:adjustRightInd w:val="0"/>
        <w:spacing w:after="0" w:line="240" w:lineRule="auto"/>
        <w:ind w:right="630"/>
        <w:rPr>
          <w:rFonts w:ascii="Times New Roman" w:eastAsia="Times New Roman" w:hAnsi="Times New Roman" w:cs="Times New Roman"/>
          <w:sz w:val="24"/>
          <w:szCs w:val="24"/>
        </w:rPr>
      </w:pPr>
    </w:p>
    <w:p w14:paraId="5554A213" w14:textId="4B9DE53A" w:rsidR="00906CD5" w:rsidRPr="00DD3942" w:rsidRDefault="00793FD0" w:rsidP="274EE0AC">
      <w:pPr>
        <w:tabs>
          <w:tab w:val="left" w:pos="11070"/>
        </w:tabs>
        <w:autoSpaceDE w:val="0"/>
        <w:autoSpaceDN w:val="0"/>
        <w:adjustRightInd w:val="0"/>
        <w:spacing w:after="0" w:line="240" w:lineRule="auto"/>
        <w:ind w:right="630"/>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Overall</w:t>
      </w:r>
      <w:r w:rsidR="274EE0AC" w:rsidRPr="00DD3942">
        <w:rPr>
          <w:rFonts w:ascii="Times New Roman" w:eastAsia="Times New Roman" w:hAnsi="Times New Roman" w:cs="Times New Roman"/>
          <w:sz w:val="24"/>
          <w:szCs w:val="24"/>
        </w:rPr>
        <w:t xml:space="preserve">, </w:t>
      </w:r>
      <w:r w:rsidR="00806AA4" w:rsidRPr="00DD3942">
        <w:rPr>
          <w:rFonts w:ascii="Times New Roman" w:eastAsia="Times New Roman" w:hAnsi="Times New Roman" w:cs="Times New Roman"/>
          <w:sz w:val="24"/>
          <w:szCs w:val="24"/>
        </w:rPr>
        <w:t>Nevada healthcare facilities that report KPRO data into NHS</w:t>
      </w:r>
      <w:r w:rsidR="0074451D" w:rsidRPr="00DD3942">
        <w:rPr>
          <w:rFonts w:ascii="Times New Roman" w:eastAsia="Times New Roman" w:hAnsi="Times New Roman" w:cs="Times New Roman"/>
          <w:sz w:val="24"/>
          <w:szCs w:val="24"/>
        </w:rPr>
        <w:t>N</w:t>
      </w:r>
      <w:r w:rsidR="00806AA4" w:rsidRPr="00DD3942">
        <w:rPr>
          <w:rFonts w:ascii="Times New Roman" w:eastAsia="Times New Roman" w:hAnsi="Times New Roman" w:cs="Times New Roman"/>
          <w:sz w:val="24"/>
          <w:szCs w:val="24"/>
        </w:rPr>
        <w:t xml:space="preserve"> </w:t>
      </w:r>
      <w:r w:rsidR="274EE0AC" w:rsidRPr="00DD3942">
        <w:rPr>
          <w:rFonts w:ascii="Times New Roman" w:eastAsia="Times New Roman" w:hAnsi="Times New Roman" w:cs="Times New Roman"/>
          <w:sz w:val="24"/>
          <w:szCs w:val="24"/>
        </w:rPr>
        <w:t>did not show improvement when comparing the 2015 SIR</w:t>
      </w:r>
      <w:r w:rsidR="00920AEF" w:rsidRPr="00DD3942">
        <w:rPr>
          <w:rFonts w:ascii="Times New Roman" w:eastAsia="Times New Roman" w:hAnsi="Times New Roman" w:cs="Times New Roman"/>
          <w:sz w:val="24"/>
          <w:szCs w:val="24"/>
        </w:rPr>
        <w:t xml:space="preserve"> of 0.64</w:t>
      </w:r>
      <w:r w:rsidR="274EE0AC" w:rsidRPr="00DD3942">
        <w:rPr>
          <w:rFonts w:ascii="Times New Roman" w:eastAsia="Times New Roman" w:hAnsi="Times New Roman" w:cs="Times New Roman"/>
          <w:sz w:val="24"/>
          <w:szCs w:val="24"/>
        </w:rPr>
        <w:t xml:space="preserve"> to the 2014 SIR</w:t>
      </w:r>
      <w:r w:rsidR="00CA3165" w:rsidRPr="00DD3942">
        <w:rPr>
          <w:rFonts w:ascii="Times New Roman" w:eastAsia="Times New Roman" w:hAnsi="Times New Roman" w:cs="Times New Roman"/>
          <w:sz w:val="24"/>
          <w:szCs w:val="24"/>
        </w:rPr>
        <w:t xml:space="preserve"> of 0.55</w:t>
      </w:r>
      <w:r w:rsidR="274EE0AC" w:rsidRPr="00DD3942">
        <w:rPr>
          <w:rFonts w:ascii="Times New Roman" w:eastAsia="Times New Roman" w:hAnsi="Times New Roman" w:cs="Times New Roman"/>
          <w:sz w:val="24"/>
          <w:szCs w:val="24"/>
        </w:rPr>
        <w:t>. H</w:t>
      </w:r>
      <w:r w:rsidR="274EE0AC" w:rsidRPr="00DD3942">
        <w:rPr>
          <w:rFonts w:ascii="Times New Roman" w:eastAsia="Times New Roman" w:hAnsi="Times New Roman" w:cs="Times New Roman"/>
          <w:color w:val="000000" w:themeColor="text1"/>
          <w:sz w:val="24"/>
          <w:szCs w:val="24"/>
        </w:rPr>
        <w:t>ospitals need to focus infection prevention efforts on the reduction of SSI-KPRO.</w:t>
      </w:r>
      <w:r w:rsidR="0073769C" w:rsidRPr="00DD3942">
        <w:rPr>
          <w:rFonts w:ascii="Times New Roman" w:eastAsia="Times New Roman" w:hAnsi="Times New Roman" w:cs="Times New Roman"/>
          <w:color w:val="000000" w:themeColor="text1"/>
          <w:sz w:val="24"/>
          <w:szCs w:val="24"/>
        </w:rPr>
        <w:t xml:space="preserve"> </w:t>
      </w:r>
      <w:r w:rsidR="00B64684" w:rsidRPr="00DD3942">
        <w:rPr>
          <w:rFonts w:ascii="Times New Roman" w:eastAsia="Times New Roman" w:hAnsi="Times New Roman" w:cs="Times New Roman"/>
          <w:color w:val="000000" w:themeColor="text1"/>
          <w:sz w:val="24"/>
          <w:szCs w:val="24"/>
        </w:rPr>
        <w:t>Table 7 and Figure 9 display facility specific annual SSI Data for KPRO</w:t>
      </w:r>
      <w:r w:rsidR="003613D9" w:rsidRPr="00DD3942">
        <w:rPr>
          <w:rFonts w:ascii="Times New Roman" w:eastAsia="Times New Roman" w:hAnsi="Times New Roman" w:cs="Times New Roman"/>
          <w:color w:val="000000" w:themeColor="text1"/>
          <w:sz w:val="24"/>
          <w:szCs w:val="24"/>
        </w:rPr>
        <w:t xml:space="preserve"> in Nevada.</w:t>
      </w:r>
      <w:r w:rsidR="00B64684" w:rsidRPr="00DD3942">
        <w:rPr>
          <w:rFonts w:ascii="Times New Roman" w:eastAsia="Times New Roman" w:hAnsi="Times New Roman" w:cs="Times New Roman"/>
          <w:color w:val="000000" w:themeColor="text1"/>
          <w:sz w:val="24"/>
          <w:szCs w:val="24"/>
        </w:rPr>
        <w:t xml:space="preserve"> </w:t>
      </w:r>
      <w:r w:rsidR="0073769C" w:rsidRPr="00DD3942">
        <w:rPr>
          <w:rFonts w:ascii="Times New Roman" w:eastAsia="Times New Roman" w:hAnsi="Times New Roman" w:cs="Times New Roman"/>
          <w:color w:val="000000" w:themeColor="text1"/>
          <w:sz w:val="24"/>
          <w:szCs w:val="24"/>
        </w:rPr>
        <w:t xml:space="preserve">The following table shows the </w:t>
      </w:r>
      <w:r w:rsidR="009D7B7E" w:rsidRPr="00DD3942">
        <w:rPr>
          <w:rFonts w:ascii="Times New Roman" w:hAnsi="Times New Roman" w:cs="Times New Roman"/>
          <w:sz w:val="23"/>
          <w:szCs w:val="23"/>
        </w:rPr>
        <w:t>predicted and observed number of SSI-KPRO infections in Nevada in 2015.</w:t>
      </w:r>
    </w:p>
    <w:p w14:paraId="2ADA9270" w14:textId="77777777" w:rsidR="00906CD5" w:rsidRPr="00DD3942" w:rsidRDefault="00906CD5" w:rsidP="00C464B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25"/>
        <w:gridCol w:w="5125"/>
      </w:tblGrid>
      <w:tr w:rsidR="00B1352B" w:rsidRPr="00DD3942" w14:paraId="4DA83AB9" w14:textId="77777777" w:rsidTr="003B6C16">
        <w:tc>
          <w:tcPr>
            <w:tcW w:w="5125" w:type="dxa"/>
          </w:tcPr>
          <w:p w14:paraId="1E309CDE" w14:textId="1FC2A09D" w:rsidR="00B1352B" w:rsidRPr="00DD3942" w:rsidRDefault="00AB2D5C" w:rsidP="00C464BE">
            <w:pPr>
              <w:jc w:val="center"/>
              <w:rPr>
                <w:rFonts w:ascii="Times New Roman" w:hAnsi="Times New Roman" w:cs="Times New Roman"/>
              </w:rPr>
            </w:pPr>
            <w:r w:rsidRPr="00DD3942">
              <w:rPr>
                <w:rFonts w:ascii="Times New Roman" w:hAnsi="Times New Roman" w:cs="Times New Roman"/>
              </w:rPr>
              <w:t>Predicted Infections</w:t>
            </w:r>
            <w:r w:rsidR="0C1A2D4E" w:rsidRPr="00DD3942">
              <w:rPr>
                <w:rFonts w:ascii="Times New Roman" w:hAnsi="Times New Roman" w:cs="Times New Roman"/>
              </w:rPr>
              <w:t xml:space="preserve"> for NV 2015</w:t>
            </w:r>
          </w:p>
        </w:tc>
        <w:tc>
          <w:tcPr>
            <w:tcW w:w="5125" w:type="dxa"/>
          </w:tcPr>
          <w:p w14:paraId="49FEC3BE" w14:textId="63A240E2" w:rsidR="00B1352B" w:rsidRPr="00DD3942" w:rsidRDefault="00AB2D5C" w:rsidP="00C464BE">
            <w:pPr>
              <w:jc w:val="center"/>
              <w:rPr>
                <w:rFonts w:ascii="Times New Roman" w:hAnsi="Times New Roman" w:cs="Times New Roman"/>
              </w:rPr>
            </w:pPr>
            <w:r w:rsidRPr="00DD3942">
              <w:rPr>
                <w:rFonts w:ascii="Times New Roman" w:hAnsi="Times New Roman" w:cs="Times New Roman"/>
              </w:rPr>
              <w:t>Observed</w:t>
            </w:r>
            <w:r w:rsidR="0C1A2D4E" w:rsidRPr="00DD3942">
              <w:rPr>
                <w:rFonts w:ascii="Times New Roman" w:hAnsi="Times New Roman" w:cs="Times New Roman"/>
              </w:rPr>
              <w:t xml:space="preserve"> Infections for NV 2015</w:t>
            </w:r>
          </w:p>
        </w:tc>
      </w:tr>
      <w:tr w:rsidR="00B1352B" w:rsidRPr="00DD3942" w14:paraId="7E643289" w14:textId="77777777" w:rsidTr="003B6C16">
        <w:tc>
          <w:tcPr>
            <w:tcW w:w="5125" w:type="dxa"/>
          </w:tcPr>
          <w:p w14:paraId="49E197DC" w14:textId="49CE4361" w:rsidR="00B1352B" w:rsidRPr="00DD3942" w:rsidRDefault="00CF0C70" w:rsidP="00C464BE">
            <w:pPr>
              <w:jc w:val="center"/>
              <w:rPr>
                <w:rFonts w:ascii="Times New Roman" w:hAnsi="Times New Roman" w:cs="Times New Roman"/>
              </w:rPr>
            </w:pPr>
            <w:r w:rsidRPr="00DD3942">
              <w:rPr>
                <w:rFonts w:ascii="Times New Roman" w:hAnsi="Times New Roman" w:cs="Times New Roman"/>
              </w:rPr>
              <w:t>4</w:t>
            </w:r>
            <w:r w:rsidR="009D7B7E" w:rsidRPr="00DD3942">
              <w:rPr>
                <w:rFonts w:ascii="Times New Roman" w:hAnsi="Times New Roman" w:cs="Times New Roman"/>
              </w:rPr>
              <w:t>7</w:t>
            </w:r>
          </w:p>
        </w:tc>
        <w:tc>
          <w:tcPr>
            <w:tcW w:w="5125" w:type="dxa"/>
          </w:tcPr>
          <w:p w14:paraId="6E8BA5CA" w14:textId="29A6E106" w:rsidR="00B1352B" w:rsidRPr="00DD3942" w:rsidRDefault="5CEF2967" w:rsidP="00C464BE">
            <w:pPr>
              <w:jc w:val="center"/>
              <w:rPr>
                <w:rFonts w:ascii="Times New Roman" w:hAnsi="Times New Roman" w:cs="Times New Roman"/>
              </w:rPr>
            </w:pPr>
            <w:r w:rsidRPr="00DD3942">
              <w:rPr>
                <w:rFonts w:ascii="Times New Roman" w:hAnsi="Times New Roman" w:cs="Times New Roman"/>
              </w:rPr>
              <w:t>3</w:t>
            </w:r>
            <w:r w:rsidR="00CF0C70" w:rsidRPr="00DD3942">
              <w:rPr>
                <w:rFonts w:ascii="Times New Roman" w:hAnsi="Times New Roman" w:cs="Times New Roman"/>
              </w:rPr>
              <w:t>0</w:t>
            </w:r>
          </w:p>
        </w:tc>
      </w:tr>
    </w:tbl>
    <w:p w14:paraId="64F3B138" w14:textId="1D25B3F9" w:rsidR="00D841D8" w:rsidRPr="00DD3942" w:rsidRDefault="003B6C16" w:rsidP="0095677C">
      <w:pPr>
        <w:pStyle w:val="Heading3"/>
        <w:rPr>
          <w:rFonts w:ascii="Times New Roman" w:hAnsi="Times New Roman" w:cs="Times New Roman"/>
          <w:color w:val="005A9C"/>
        </w:rPr>
      </w:pPr>
      <w:bookmarkStart w:id="39" w:name="_Toc24012339"/>
      <w:bookmarkStart w:id="40" w:name="_Toc508697512"/>
      <w:r w:rsidRPr="00DD3942">
        <w:rPr>
          <w:rFonts w:ascii="Times New Roman" w:hAnsi="Times New Roman" w:cs="Times New Roman"/>
          <w:color w:val="005A9C"/>
        </w:rPr>
        <w:lastRenderedPageBreak/>
        <w:t>Figure</w:t>
      </w:r>
      <w:r w:rsidR="00B81C4D" w:rsidRPr="00DD3942">
        <w:rPr>
          <w:rFonts w:ascii="Times New Roman" w:hAnsi="Times New Roman" w:cs="Times New Roman"/>
          <w:color w:val="005A9C"/>
        </w:rPr>
        <w:t xml:space="preserve"> </w:t>
      </w:r>
      <w:r w:rsidR="00CC2564" w:rsidRPr="00DD3942">
        <w:rPr>
          <w:rFonts w:ascii="Times New Roman" w:hAnsi="Times New Roman" w:cs="Times New Roman"/>
          <w:color w:val="005A9C"/>
        </w:rPr>
        <w:t>9</w:t>
      </w:r>
      <w:r w:rsidR="0095677C" w:rsidRPr="00DD3942">
        <w:rPr>
          <w:rFonts w:ascii="Times New Roman" w:hAnsi="Times New Roman" w:cs="Times New Roman"/>
          <w:color w:val="005A9C"/>
        </w:rPr>
        <w:t>:</w:t>
      </w:r>
      <w:r w:rsidR="0095677C" w:rsidRPr="00DD3942">
        <w:rPr>
          <w:rFonts w:ascii="Times New Roman" w:hAnsi="Times New Roman" w:cs="Times New Roman"/>
          <w:noProof/>
          <w:color w:val="005A9C"/>
        </w:rPr>
        <w:t xml:space="preserve"> </w:t>
      </w:r>
      <w:r w:rsidR="0095677C" w:rsidRPr="00DD3942">
        <w:rPr>
          <w:rFonts w:ascii="Times New Roman" w:hAnsi="Times New Roman" w:cs="Times New Roman"/>
          <w:color w:val="005A9C"/>
        </w:rPr>
        <w:t>Facility Specific Annual SSI Data for Knee Prosthesis (KPRO) in 2015. n=19</w:t>
      </w:r>
      <w:bookmarkEnd w:id="39"/>
      <w:r w:rsidR="0095677C" w:rsidRPr="00DD3942">
        <w:rPr>
          <w:rFonts w:ascii="Times New Roman" w:hAnsi="Times New Roman" w:cs="Times New Roman"/>
          <w:color w:val="005A9C"/>
        </w:rPr>
        <w:t xml:space="preserve"> </w:t>
      </w:r>
    </w:p>
    <w:p w14:paraId="4491FB48" w14:textId="3BD29E50" w:rsidR="00172805" w:rsidRPr="00DD3942" w:rsidRDefault="006443F4">
      <w:pPr>
        <w:rPr>
          <w:rFonts w:ascii="Times New Roman" w:eastAsiaTheme="majorEastAsia" w:hAnsi="Times New Roman" w:cs="Times New Roman"/>
          <w:color w:val="2E74B5" w:themeColor="accent1" w:themeShade="BF"/>
          <w:sz w:val="24"/>
          <w:szCs w:val="24"/>
        </w:rPr>
      </w:pPr>
      <w:r w:rsidRPr="00DD3942">
        <w:rPr>
          <w:rFonts w:ascii="Times New Roman" w:hAnsi="Times New Roman" w:cs="Times New Roman"/>
          <w:noProof/>
        </w:rPr>
        <w:drawing>
          <wp:inline distT="0" distB="0" distL="0" distR="0" wp14:anchorId="6F9804DA" wp14:editId="3762AA25">
            <wp:extent cx="6492240" cy="7123814"/>
            <wp:effectExtent l="0" t="0" r="3810" b="1270"/>
            <wp:docPr id="21" name="Chart 21" descr="Figure 9: Facility Specific Annual SSI Data for Knee Prosthesis (KPRO) in 2015. n=19 ">
              <a:extLst xmlns:a="http://schemas.openxmlformats.org/drawingml/2006/main">
                <a:ext uri="{FF2B5EF4-FFF2-40B4-BE49-F238E27FC236}">
                  <a16:creationId xmlns:a16="http://schemas.microsoft.com/office/drawing/2014/main" id="{A1B8B672-EE10-4B3F-BE07-B8DC742E7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172805" w:rsidRPr="00DD3942">
        <w:rPr>
          <w:rFonts w:ascii="Times New Roman" w:hAnsi="Times New Roman" w:cs="Times New Roman"/>
          <w:sz w:val="24"/>
          <w:szCs w:val="24"/>
        </w:rPr>
        <w:br w:type="page"/>
      </w:r>
    </w:p>
    <w:p w14:paraId="73E2B07F" w14:textId="4B969BF2" w:rsidR="00906CD5" w:rsidRPr="00DD3942" w:rsidRDefault="00511CD6" w:rsidP="00FC2870">
      <w:pPr>
        <w:pStyle w:val="Heading2"/>
        <w:rPr>
          <w:rFonts w:ascii="Times New Roman" w:hAnsi="Times New Roman" w:cs="Times New Roman"/>
          <w:color w:val="005A9C"/>
          <w:sz w:val="24"/>
          <w:szCs w:val="24"/>
        </w:rPr>
      </w:pPr>
      <w:bookmarkStart w:id="41" w:name="_Toc24012340"/>
      <w:r w:rsidRPr="00DD3942">
        <w:rPr>
          <w:rFonts w:ascii="Times New Roman" w:hAnsi="Times New Roman" w:cs="Times New Roman"/>
          <w:color w:val="005A9C"/>
          <w:sz w:val="24"/>
          <w:szCs w:val="24"/>
        </w:rPr>
        <w:lastRenderedPageBreak/>
        <w:t xml:space="preserve">Table </w:t>
      </w:r>
      <w:r w:rsidR="00CC2564" w:rsidRPr="00DD3942">
        <w:rPr>
          <w:rFonts w:ascii="Times New Roman" w:hAnsi="Times New Roman" w:cs="Times New Roman"/>
          <w:color w:val="005A9C"/>
          <w:sz w:val="24"/>
          <w:szCs w:val="24"/>
        </w:rPr>
        <w:t>7</w:t>
      </w:r>
      <w:r w:rsidR="00AA0845" w:rsidRPr="00DD3942">
        <w:rPr>
          <w:rFonts w:ascii="Times New Roman" w:hAnsi="Times New Roman" w:cs="Times New Roman"/>
          <w:color w:val="005A9C"/>
          <w:sz w:val="24"/>
          <w:szCs w:val="24"/>
        </w:rPr>
        <w:t>: Facility Specific Annual SSI Data for Knee Prosthesis (KPRO)</w:t>
      </w:r>
      <w:r w:rsidR="003F1838" w:rsidRPr="00DD3942">
        <w:rPr>
          <w:rFonts w:ascii="Times New Roman" w:hAnsi="Times New Roman" w:cs="Times New Roman"/>
          <w:color w:val="005A9C"/>
          <w:sz w:val="24"/>
          <w:szCs w:val="24"/>
        </w:rPr>
        <w:t xml:space="preserve"> in 2015</w:t>
      </w:r>
      <w:r w:rsidR="0095677C" w:rsidRPr="00DD3942">
        <w:rPr>
          <w:rFonts w:ascii="Times New Roman" w:hAnsi="Times New Roman" w:cs="Times New Roman"/>
          <w:color w:val="005A9C"/>
          <w:sz w:val="24"/>
          <w:szCs w:val="24"/>
        </w:rPr>
        <w:t xml:space="preserve">. </w:t>
      </w:r>
      <w:r w:rsidR="003F1838" w:rsidRPr="00DD3942">
        <w:rPr>
          <w:rFonts w:ascii="Times New Roman" w:hAnsi="Times New Roman" w:cs="Times New Roman"/>
          <w:color w:val="005A9C"/>
          <w:sz w:val="24"/>
          <w:szCs w:val="24"/>
        </w:rPr>
        <w:t>n=19</w:t>
      </w:r>
      <w:bookmarkEnd w:id="40"/>
      <w:bookmarkEnd w:id="41"/>
      <w:r w:rsidR="003F1838" w:rsidRPr="00DD3942">
        <w:rPr>
          <w:rFonts w:ascii="Times New Roman" w:hAnsi="Times New Roman" w:cs="Times New Roman"/>
          <w:color w:val="005A9C"/>
          <w:sz w:val="24"/>
          <w:szCs w:val="24"/>
        </w:rPr>
        <w:t xml:space="preserve"> </w:t>
      </w:r>
    </w:p>
    <w:tbl>
      <w:tblPr>
        <w:tblW w:w="10345" w:type="dxa"/>
        <w:tblLayout w:type="fixed"/>
        <w:tblLook w:val="04A0" w:firstRow="1" w:lastRow="0" w:firstColumn="1" w:lastColumn="0" w:noHBand="0" w:noVBand="1"/>
      </w:tblPr>
      <w:tblGrid>
        <w:gridCol w:w="3566"/>
        <w:gridCol w:w="1227"/>
        <w:gridCol w:w="1266"/>
        <w:gridCol w:w="1136"/>
        <w:gridCol w:w="810"/>
        <w:gridCol w:w="810"/>
        <w:gridCol w:w="1530"/>
      </w:tblGrid>
      <w:tr w:rsidR="00BA5BB2" w:rsidRPr="00DD3942" w14:paraId="714E4C80" w14:textId="77777777" w:rsidTr="00C70727">
        <w:trPr>
          <w:trHeight w:val="800"/>
        </w:trPr>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DB57" w14:textId="77777777"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Hospital Name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B808553" w14:textId="1131417B"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Total Procedures</w:t>
            </w:r>
            <w:r w:rsidR="00C45630">
              <w:rPr>
                <w:rFonts w:ascii="Times New Roman" w:eastAsia="Times New Roman" w:hAnsi="Times New Roman" w:cs="Times New Roman"/>
                <w:color w:val="000000"/>
              </w:rPr>
              <w:t xml:space="preserve"> </w:t>
            </w:r>
            <w:r w:rsidRPr="00DD3942">
              <w:rPr>
                <w:rFonts w:ascii="Times New Roman" w:eastAsia="Times New Roman" w:hAnsi="Times New Roman" w:cs="Times New Roman"/>
                <w:color w:val="000000"/>
              </w:rPr>
              <w:t>(2015)</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6C87B07E" w14:textId="399BEAE4"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xml:space="preserve"># of </w:t>
            </w:r>
            <w:r w:rsidR="00A265AD" w:rsidRPr="00DD3942">
              <w:rPr>
                <w:rFonts w:ascii="Times New Roman" w:eastAsia="Times New Roman" w:hAnsi="Times New Roman" w:cs="Times New Roman"/>
                <w:color w:val="000000"/>
              </w:rPr>
              <w:t>Observed Infection</w:t>
            </w:r>
            <w:r w:rsidRPr="00DD3942">
              <w:rPr>
                <w:rFonts w:ascii="Times New Roman" w:eastAsia="Times New Roman" w:hAnsi="Times New Roman" w:cs="Times New Roman"/>
                <w:color w:val="000000"/>
              </w:rPr>
              <w:t xml:space="preserve"> (2015)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C8ACED5" w14:textId="62A00BF2"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eastAsia="Times New Roman" w:hAnsi="Times New Roman" w:cs="Times New Roman"/>
                <w:color w:val="000000"/>
              </w:rPr>
              <w:t># of Predicted (2015)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42D7AFF" w14:textId="09CCEDFD"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2014 SIR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FD47CA0" w14:textId="4EA071AA"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2015 SIR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5BDE6DB" w14:textId="26A800AE" w:rsidR="00BA5BB2" w:rsidRPr="00DD3942" w:rsidRDefault="00BA5BB2" w:rsidP="00BA5BB2">
            <w:pPr>
              <w:spacing w:after="0" w:line="240" w:lineRule="auto"/>
              <w:jc w:val="center"/>
              <w:rPr>
                <w:rFonts w:ascii="Times New Roman" w:eastAsia="Times New Roman" w:hAnsi="Times New Roman" w:cs="Times New Roman"/>
                <w:color w:val="000000"/>
              </w:rPr>
            </w:pPr>
            <w:r w:rsidRPr="00DD3942">
              <w:rPr>
                <w:rFonts w:ascii="Times New Roman" w:hAnsi="Times New Roman" w:cs="Times New Roman"/>
                <w:color w:val="000000"/>
              </w:rPr>
              <w:t>Improvement Based on 2014 SIR</w:t>
            </w:r>
          </w:p>
        </w:tc>
      </w:tr>
      <w:tr w:rsidR="00EA64A0" w:rsidRPr="00DD3942" w14:paraId="3EBE942D" w14:textId="77777777" w:rsidTr="006B32E5">
        <w:trPr>
          <w:trHeight w:val="300"/>
        </w:trPr>
        <w:tc>
          <w:tcPr>
            <w:tcW w:w="3566" w:type="dxa"/>
            <w:tcBorders>
              <w:top w:val="nil"/>
              <w:left w:val="single" w:sz="4" w:space="0" w:color="auto"/>
              <w:bottom w:val="single" w:sz="4" w:space="0" w:color="auto"/>
              <w:right w:val="single" w:sz="4" w:space="0" w:color="auto"/>
            </w:tcBorders>
            <w:shd w:val="clear" w:color="auto" w:fill="DEEAF6" w:themeFill="accent1" w:themeFillTint="33"/>
            <w:hideMark/>
          </w:tcPr>
          <w:p w14:paraId="63D9CEBF" w14:textId="1C69A0BB"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Nevada Total</w:t>
            </w:r>
          </w:p>
        </w:tc>
        <w:tc>
          <w:tcPr>
            <w:tcW w:w="1227" w:type="dxa"/>
            <w:tcBorders>
              <w:top w:val="nil"/>
              <w:left w:val="nil"/>
              <w:bottom w:val="single" w:sz="4" w:space="0" w:color="auto"/>
              <w:right w:val="single" w:sz="4" w:space="0" w:color="auto"/>
            </w:tcBorders>
            <w:shd w:val="clear" w:color="auto" w:fill="DEEAF6" w:themeFill="accent1" w:themeFillTint="33"/>
            <w:noWrap/>
            <w:hideMark/>
          </w:tcPr>
          <w:p w14:paraId="35DD6628" w14:textId="2EDC7DC6"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 xml:space="preserve"> 4,643 </w:t>
            </w:r>
          </w:p>
        </w:tc>
        <w:tc>
          <w:tcPr>
            <w:tcW w:w="1266" w:type="dxa"/>
            <w:tcBorders>
              <w:top w:val="nil"/>
              <w:left w:val="nil"/>
              <w:bottom w:val="single" w:sz="4" w:space="0" w:color="auto"/>
              <w:right w:val="single" w:sz="4" w:space="0" w:color="auto"/>
            </w:tcBorders>
            <w:shd w:val="clear" w:color="auto" w:fill="DEEAF6" w:themeFill="accent1" w:themeFillTint="33"/>
            <w:noWrap/>
            <w:hideMark/>
          </w:tcPr>
          <w:p w14:paraId="09A4CE2C" w14:textId="1E99BA90"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 xml:space="preserve"> 30 </w:t>
            </w:r>
          </w:p>
        </w:tc>
        <w:tc>
          <w:tcPr>
            <w:tcW w:w="1136" w:type="dxa"/>
            <w:tcBorders>
              <w:top w:val="nil"/>
              <w:left w:val="nil"/>
              <w:bottom w:val="single" w:sz="4" w:space="0" w:color="auto"/>
              <w:right w:val="single" w:sz="4" w:space="0" w:color="auto"/>
            </w:tcBorders>
            <w:shd w:val="clear" w:color="auto" w:fill="DEEAF6" w:themeFill="accent1" w:themeFillTint="33"/>
            <w:noWrap/>
            <w:hideMark/>
          </w:tcPr>
          <w:p w14:paraId="128625F5" w14:textId="587B8890"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46.81</w:t>
            </w:r>
          </w:p>
        </w:tc>
        <w:tc>
          <w:tcPr>
            <w:tcW w:w="810" w:type="dxa"/>
            <w:tcBorders>
              <w:top w:val="nil"/>
              <w:left w:val="nil"/>
              <w:bottom w:val="single" w:sz="4" w:space="0" w:color="auto"/>
              <w:right w:val="single" w:sz="4" w:space="0" w:color="auto"/>
            </w:tcBorders>
            <w:shd w:val="clear" w:color="auto" w:fill="DEEAF6" w:themeFill="accent1" w:themeFillTint="33"/>
            <w:noWrap/>
            <w:hideMark/>
          </w:tcPr>
          <w:p w14:paraId="3F6AF5C8" w14:textId="37CFC205"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0.55</w:t>
            </w:r>
          </w:p>
        </w:tc>
        <w:tc>
          <w:tcPr>
            <w:tcW w:w="810" w:type="dxa"/>
            <w:tcBorders>
              <w:top w:val="nil"/>
              <w:left w:val="nil"/>
              <w:bottom w:val="single" w:sz="4" w:space="0" w:color="auto"/>
              <w:right w:val="single" w:sz="4" w:space="0" w:color="auto"/>
            </w:tcBorders>
            <w:shd w:val="clear" w:color="auto" w:fill="DEEAF6" w:themeFill="accent1" w:themeFillTint="33"/>
            <w:noWrap/>
            <w:hideMark/>
          </w:tcPr>
          <w:p w14:paraId="0563C1F7" w14:textId="6708FB7C"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0.64</w:t>
            </w:r>
          </w:p>
        </w:tc>
        <w:tc>
          <w:tcPr>
            <w:tcW w:w="1530" w:type="dxa"/>
            <w:tcBorders>
              <w:top w:val="nil"/>
              <w:left w:val="nil"/>
              <w:bottom w:val="single" w:sz="4" w:space="0" w:color="auto"/>
              <w:right w:val="single" w:sz="4" w:space="0" w:color="auto"/>
            </w:tcBorders>
            <w:shd w:val="clear" w:color="auto" w:fill="DEEAF6" w:themeFill="accent1" w:themeFillTint="33"/>
            <w:noWrap/>
            <w:hideMark/>
          </w:tcPr>
          <w:p w14:paraId="5F14DF12" w14:textId="6F2C9DE6" w:rsidR="00EA64A0" w:rsidRPr="00DD3942" w:rsidRDefault="00EA64A0" w:rsidP="00EA64A0">
            <w:pPr>
              <w:spacing w:after="0" w:line="240" w:lineRule="auto"/>
              <w:jc w:val="center"/>
              <w:rPr>
                <w:rFonts w:ascii="Times New Roman" w:eastAsia="Times New Roman" w:hAnsi="Times New Roman" w:cs="Times New Roman"/>
                <w:b/>
                <w:bCs/>
                <w:color w:val="000000"/>
              </w:rPr>
            </w:pPr>
            <w:r w:rsidRPr="00DD3942">
              <w:rPr>
                <w:rFonts w:ascii="Times New Roman" w:hAnsi="Times New Roman" w:cs="Times New Roman"/>
                <w:b/>
              </w:rPr>
              <w:t>No Improvement</w:t>
            </w:r>
          </w:p>
        </w:tc>
      </w:tr>
      <w:tr w:rsidR="00EA64A0" w:rsidRPr="00DD3942" w14:paraId="5F1B8BB1"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304745A2" w14:textId="60732D4B"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Carson Tahoe Regional Medical Center</w:t>
            </w:r>
          </w:p>
        </w:tc>
        <w:tc>
          <w:tcPr>
            <w:tcW w:w="1227" w:type="dxa"/>
            <w:tcBorders>
              <w:top w:val="nil"/>
              <w:left w:val="nil"/>
              <w:bottom w:val="single" w:sz="4" w:space="0" w:color="auto"/>
              <w:right w:val="single" w:sz="4" w:space="0" w:color="auto"/>
            </w:tcBorders>
            <w:shd w:val="clear" w:color="auto" w:fill="auto"/>
            <w:hideMark/>
          </w:tcPr>
          <w:p w14:paraId="3947360A" w14:textId="5E34D2E4"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360 </w:t>
            </w:r>
          </w:p>
        </w:tc>
        <w:tc>
          <w:tcPr>
            <w:tcW w:w="1266" w:type="dxa"/>
            <w:tcBorders>
              <w:top w:val="nil"/>
              <w:left w:val="nil"/>
              <w:bottom w:val="single" w:sz="4" w:space="0" w:color="auto"/>
              <w:right w:val="single" w:sz="4" w:space="0" w:color="auto"/>
            </w:tcBorders>
            <w:shd w:val="clear" w:color="auto" w:fill="auto"/>
            <w:hideMark/>
          </w:tcPr>
          <w:p w14:paraId="7BF0DD78" w14:textId="1EA8760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 </w:t>
            </w:r>
          </w:p>
        </w:tc>
        <w:tc>
          <w:tcPr>
            <w:tcW w:w="1136" w:type="dxa"/>
            <w:tcBorders>
              <w:top w:val="nil"/>
              <w:left w:val="nil"/>
              <w:bottom w:val="single" w:sz="4" w:space="0" w:color="auto"/>
              <w:right w:val="single" w:sz="4" w:space="0" w:color="auto"/>
            </w:tcBorders>
            <w:shd w:val="clear" w:color="auto" w:fill="auto"/>
            <w:hideMark/>
          </w:tcPr>
          <w:p w14:paraId="626D3B81" w14:textId="5610FB0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5.39</w:t>
            </w:r>
          </w:p>
        </w:tc>
        <w:tc>
          <w:tcPr>
            <w:tcW w:w="810" w:type="dxa"/>
            <w:tcBorders>
              <w:top w:val="nil"/>
              <w:left w:val="nil"/>
              <w:bottom w:val="single" w:sz="4" w:space="0" w:color="auto"/>
              <w:right w:val="single" w:sz="4" w:space="0" w:color="auto"/>
            </w:tcBorders>
            <w:shd w:val="clear" w:color="auto" w:fill="auto"/>
            <w:hideMark/>
          </w:tcPr>
          <w:p w14:paraId="1390A7E5" w14:textId="401DFC4B"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1.37</w:t>
            </w:r>
          </w:p>
        </w:tc>
        <w:tc>
          <w:tcPr>
            <w:tcW w:w="810" w:type="dxa"/>
            <w:tcBorders>
              <w:top w:val="nil"/>
              <w:left w:val="nil"/>
              <w:bottom w:val="single" w:sz="4" w:space="0" w:color="auto"/>
              <w:right w:val="single" w:sz="4" w:space="0" w:color="auto"/>
            </w:tcBorders>
            <w:shd w:val="clear" w:color="auto" w:fill="auto"/>
            <w:noWrap/>
            <w:hideMark/>
          </w:tcPr>
          <w:p w14:paraId="2F85C27A" w14:textId="04B775D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0.37</w:t>
            </w:r>
          </w:p>
        </w:tc>
        <w:tc>
          <w:tcPr>
            <w:tcW w:w="1530" w:type="dxa"/>
            <w:tcBorders>
              <w:top w:val="nil"/>
              <w:left w:val="nil"/>
              <w:bottom w:val="single" w:sz="4" w:space="0" w:color="auto"/>
              <w:right w:val="single" w:sz="4" w:space="0" w:color="auto"/>
            </w:tcBorders>
            <w:shd w:val="clear" w:color="auto" w:fill="auto"/>
            <w:noWrap/>
            <w:hideMark/>
          </w:tcPr>
          <w:p w14:paraId="39828455" w14:textId="0A00C93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EA64A0" w:rsidRPr="00DD3942" w14:paraId="3A17ED84"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3ECAE4D6" w14:textId="6AA6BE36"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Centennial Hills Hospital</w:t>
            </w:r>
          </w:p>
        </w:tc>
        <w:tc>
          <w:tcPr>
            <w:tcW w:w="1227" w:type="dxa"/>
            <w:tcBorders>
              <w:top w:val="nil"/>
              <w:left w:val="nil"/>
              <w:bottom w:val="single" w:sz="4" w:space="0" w:color="auto"/>
              <w:right w:val="single" w:sz="4" w:space="0" w:color="auto"/>
            </w:tcBorders>
            <w:shd w:val="clear" w:color="auto" w:fill="auto"/>
            <w:hideMark/>
          </w:tcPr>
          <w:p w14:paraId="08B9AFED" w14:textId="2AF843E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532 </w:t>
            </w:r>
          </w:p>
        </w:tc>
        <w:tc>
          <w:tcPr>
            <w:tcW w:w="1266" w:type="dxa"/>
            <w:tcBorders>
              <w:top w:val="nil"/>
              <w:left w:val="nil"/>
              <w:bottom w:val="single" w:sz="4" w:space="0" w:color="auto"/>
              <w:right w:val="single" w:sz="4" w:space="0" w:color="auto"/>
            </w:tcBorders>
            <w:shd w:val="clear" w:color="auto" w:fill="auto"/>
            <w:hideMark/>
          </w:tcPr>
          <w:p w14:paraId="569EC3D4" w14:textId="0ACED62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23CB86B7" w14:textId="7E718BA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6.98</w:t>
            </w:r>
          </w:p>
        </w:tc>
        <w:tc>
          <w:tcPr>
            <w:tcW w:w="810" w:type="dxa"/>
            <w:tcBorders>
              <w:top w:val="nil"/>
              <w:left w:val="nil"/>
              <w:bottom w:val="single" w:sz="4" w:space="0" w:color="auto"/>
              <w:right w:val="single" w:sz="4" w:space="0" w:color="auto"/>
            </w:tcBorders>
            <w:shd w:val="clear" w:color="auto" w:fill="auto"/>
            <w:hideMark/>
          </w:tcPr>
          <w:p w14:paraId="51FBE722" w14:textId="082CF0D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0.37</w:t>
            </w:r>
          </w:p>
        </w:tc>
        <w:tc>
          <w:tcPr>
            <w:tcW w:w="810" w:type="dxa"/>
            <w:tcBorders>
              <w:top w:val="nil"/>
              <w:left w:val="nil"/>
              <w:bottom w:val="single" w:sz="4" w:space="0" w:color="auto"/>
              <w:right w:val="single" w:sz="4" w:space="0" w:color="auto"/>
            </w:tcBorders>
            <w:shd w:val="clear" w:color="auto" w:fill="auto"/>
            <w:noWrap/>
            <w:hideMark/>
          </w:tcPr>
          <w:p w14:paraId="47DED639" w14:textId="6AE6C5B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0.14</w:t>
            </w:r>
          </w:p>
        </w:tc>
        <w:tc>
          <w:tcPr>
            <w:tcW w:w="1530" w:type="dxa"/>
            <w:tcBorders>
              <w:top w:val="nil"/>
              <w:left w:val="nil"/>
              <w:bottom w:val="single" w:sz="4" w:space="0" w:color="auto"/>
              <w:right w:val="single" w:sz="4" w:space="0" w:color="auto"/>
            </w:tcBorders>
            <w:shd w:val="clear" w:color="auto" w:fill="auto"/>
            <w:noWrap/>
            <w:hideMark/>
          </w:tcPr>
          <w:p w14:paraId="4ACD1E80" w14:textId="4088EAE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EA64A0" w:rsidRPr="00DD3942" w14:paraId="0172315E" w14:textId="77777777" w:rsidTr="006B32E5">
        <w:trPr>
          <w:trHeight w:val="315"/>
        </w:trPr>
        <w:tc>
          <w:tcPr>
            <w:tcW w:w="3566" w:type="dxa"/>
            <w:tcBorders>
              <w:top w:val="nil"/>
              <w:left w:val="single" w:sz="4" w:space="0" w:color="auto"/>
              <w:bottom w:val="single" w:sz="4" w:space="0" w:color="auto"/>
              <w:right w:val="nil"/>
            </w:tcBorders>
            <w:shd w:val="clear" w:color="auto" w:fill="auto"/>
            <w:noWrap/>
            <w:hideMark/>
          </w:tcPr>
          <w:p w14:paraId="42FFB2B3" w14:textId="399C1489"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Desert Springs Hospital</w:t>
            </w:r>
          </w:p>
        </w:tc>
        <w:tc>
          <w:tcPr>
            <w:tcW w:w="1227" w:type="dxa"/>
            <w:tcBorders>
              <w:top w:val="nil"/>
              <w:left w:val="single" w:sz="4" w:space="0" w:color="auto"/>
              <w:bottom w:val="single" w:sz="4" w:space="0" w:color="auto"/>
              <w:right w:val="single" w:sz="4" w:space="0" w:color="auto"/>
            </w:tcBorders>
            <w:shd w:val="clear" w:color="auto" w:fill="auto"/>
            <w:hideMark/>
          </w:tcPr>
          <w:p w14:paraId="66775D62" w14:textId="4B3C9764"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55 </w:t>
            </w:r>
          </w:p>
        </w:tc>
        <w:tc>
          <w:tcPr>
            <w:tcW w:w="1266" w:type="dxa"/>
            <w:tcBorders>
              <w:top w:val="nil"/>
              <w:left w:val="nil"/>
              <w:bottom w:val="single" w:sz="4" w:space="0" w:color="auto"/>
              <w:right w:val="single" w:sz="4" w:space="0" w:color="auto"/>
            </w:tcBorders>
            <w:shd w:val="clear" w:color="auto" w:fill="auto"/>
            <w:hideMark/>
          </w:tcPr>
          <w:p w14:paraId="0C466913" w14:textId="70D23128"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1136" w:type="dxa"/>
            <w:tcBorders>
              <w:top w:val="nil"/>
              <w:left w:val="nil"/>
              <w:bottom w:val="single" w:sz="4" w:space="0" w:color="auto"/>
              <w:right w:val="single" w:sz="4" w:space="0" w:color="auto"/>
            </w:tcBorders>
            <w:shd w:val="clear" w:color="auto" w:fill="auto"/>
            <w:hideMark/>
          </w:tcPr>
          <w:p w14:paraId="0439A3AC" w14:textId="719033C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0.66</w:t>
            </w:r>
          </w:p>
        </w:tc>
        <w:tc>
          <w:tcPr>
            <w:tcW w:w="810" w:type="dxa"/>
            <w:tcBorders>
              <w:top w:val="nil"/>
              <w:left w:val="nil"/>
              <w:bottom w:val="single" w:sz="4" w:space="0" w:color="auto"/>
              <w:right w:val="single" w:sz="4" w:space="0" w:color="auto"/>
            </w:tcBorders>
            <w:shd w:val="clear" w:color="auto" w:fill="auto"/>
            <w:hideMark/>
          </w:tcPr>
          <w:p w14:paraId="32489F94" w14:textId="1BA3846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hideMark/>
          </w:tcPr>
          <w:p w14:paraId="271EBD0B" w14:textId="0AABB0F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1530" w:type="dxa"/>
            <w:tcBorders>
              <w:top w:val="nil"/>
              <w:left w:val="nil"/>
              <w:bottom w:val="single" w:sz="4" w:space="0" w:color="auto"/>
              <w:right w:val="single" w:sz="4" w:space="0" w:color="auto"/>
            </w:tcBorders>
            <w:shd w:val="clear" w:color="auto" w:fill="auto"/>
            <w:hideMark/>
          </w:tcPr>
          <w:p w14:paraId="61472563" w14:textId="4803FEE2"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7791F87D"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14DC93EE" w14:textId="6B54C8B4"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Mountain View Hospital</w:t>
            </w:r>
          </w:p>
        </w:tc>
        <w:tc>
          <w:tcPr>
            <w:tcW w:w="1227" w:type="dxa"/>
            <w:tcBorders>
              <w:top w:val="nil"/>
              <w:left w:val="nil"/>
              <w:bottom w:val="single" w:sz="4" w:space="0" w:color="auto"/>
              <w:right w:val="single" w:sz="4" w:space="0" w:color="auto"/>
            </w:tcBorders>
            <w:shd w:val="clear" w:color="auto" w:fill="auto"/>
            <w:hideMark/>
          </w:tcPr>
          <w:p w14:paraId="6D23CE74" w14:textId="77A811B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146 </w:t>
            </w:r>
          </w:p>
        </w:tc>
        <w:tc>
          <w:tcPr>
            <w:tcW w:w="1266" w:type="dxa"/>
            <w:tcBorders>
              <w:top w:val="nil"/>
              <w:left w:val="nil"/>
              <w:bottom w:val="single" w:sz="4" w:space="0" w:color="auto"/>
              <w:right w:val="single" w:sz="4" w:space="0" w:color="auto"/>
            </w:tcBorders>
            <w:shd w:val="clear" w:color="auto" w:fill="auto"/>
            <w:hideMark/>
          </w:tcPr>
          <w:p w14:paraId="11B417F1" w14:textId="15015CB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1136" w:type="dxa"/>
            <w:tcBorders>
              <w:top w:val="nil"/>
              <w:left w:val="nil"/>
              <w:bottom w:val="single" w:sz="4" w:space="0" w:color="auto"/>
              <w:right w:val="single" w:sz="4" w:space="0" w:color="auto"/>
            </w:tcBorders>
            <w:shd w:val="clear" w:color="auto" w:fill="auto"/>
            <w:hideMark/>
          </w:tcPr>
          <w:p w14:paraId="450721B0" w14:textId="3DD5475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1.49</w:t>
            </w:r>
          </w:p>
        </w:tc>
        <w:tc>
          <w:tcPr>
            <w:tcW w:w="810" w:type="dxa"/>
            <w:tcBorders>
              <w:top w:val="nil"/>
              <w:left w:val="nil"/>
              <w:bottom w:val="single" w:sz="4" w:space="0" w:color="auto"/>
              <w:right w:val="single" w:sz="4" w:space="0" w:color="auto"/>
            </w:tcBorders>
            <w:shd w:val="clear" w:color="auto" w:fill="auto"/>
            <w:hideMark/>
          </w:tcPr>
          <w:p w14:paraId="3DA42C10" w14:textId="241A048F"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10" w:type="dxa"/>
            <w:tcBorders>
              <w:top w:val="nil"/>
              <w:left w:val="nil"/>
              <w:bottom w:val="single" w:sz="4" w:space="0" w:color="auto"/>
              <w:right w:val="single" w:sz="4" w:space="0" w:color="auto"/>
            </w:tcBorders>
            <w:shd w:val="clear" w:color="auto" w:fill="auto"/>
            <w:noWrap/>
            <w:hideMark/>
          </w:tcPr>
          <w:p w14:paraId="5E3B3475" w14:textId="11AD5E0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1530" w:type="dxa"/>
            <w:tcBorders>
              <w:top w:val="nil"/>
              <w:left w:val="nil"/>
              <w:bottom w:val="single" w:sz="4" w:space="0" w:color="auto"/>
              <w:right w:val="single" w:sz="4" w:space="0" w:color="auto"/>
            </w:tcBorders>
            <w:shd w:val="clear" w:color="auto" w:fill="auto"/>
            <w:noWrap/>
            <w:hideMark/>
          </w:tcPr>
          <w:p w14:paraId="205853C2" w14:textId="1474D605" w:rsidR="00EA64A0" w:rsidRPr="00DD3942" w:rsidRDefault="00015C81"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r w:rsidR="00EA64A0" w:rsidRPr="00DD3942">
              <w:rPr>
                <w:rFonts w:ascii="Times New Roman" w:hAnsi="Times New Roman" w:cs="Times New Roman"/>
              </w:rPr>
              <w:t xml:space="preserve"> </w:t>
            </w:r>
          </w:p>
        </w:tc>
      </w:tr>
      <w:tr w:rsidR="00EA64A0" w:rsidRPr="00DD3942" w14:paraId="5574E6E4"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35F6CA66" w14:textId="06EFFC87"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 Vista Hospital</w:t>
            </w:r>
          </w:p>
        </w:tc>
        <w:tc>
          <w:tcPr>
            <w:tcW w:w="1227" w:type="dxa"/>
            <w:tcBorders>
              <w:top w:val="nil"/>
              <w:left w:val="nil"/>
              <w:bottom w:val="single" w:sz="4" w:space="0" w:color="auto"/>
              <w:right w:val="single" w:sz="4" w:space="0" w:color="auto"/>
            </w:tcBorders>
            <w:shd w:val="clear" w:color="auto" w:fill="auto"/>
            <w:hideMark/>
          </w:tcPr>
          <w:p w14:paraId="57BF6F9D" w14:textId="7D206F4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30 </w:t>
            </w:r>
          </w:p>
        </w:tc>
        <w:tc>
          <w:tcPr>
            <w:tcW w:w="1266" w:type="dxa"/>
            <w:tcBorders>
              <w:top w:val="nil"/>
              <w:left w:val="nil"/>
              <w:bottom w:val="single" w:sz="4" w:space="0" w:color="auto"/>
              <w:right w:val="single" w:sz="4" w:space="0" w:color="auto"/>
            </w:tcBorders>
            <w:shd w:val="clear" w:color="auto" w:fill="auto"/>
            <w:hideMark/>
          </w:tcPr>
          <w:p w14:paraId="6629BB97" w14:textId="2D45DAA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1136" w:type="dxa"/>
            <w:tcBorders>
              <w:top w:val="nil"/>
              <w:left w:val="nil"/>
              <w:bottom w:val="single" w:sz="4" w:space="0" w:color="auto"/>
              <w:right w:val="single" w:sz="4" w:space="0" w:color="auto"/>
            </w:tcBorders>
            <w:shd w:val="clear" w:color="auto" w:fill="auto"/>
            <w:hideMark/>
          </w:tcPr>
          <w:p w14:paraId="6A0E7CB9" w14:textId="70885EF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0.31</w:t>
            </w:r>
          </w:p>
        </w:tc>
        <w:tc>
          <w:tcPr>
            <w:tcW w:w="810" w:type="dxa"/>
            <w:tcBorders>
              <w:top w:val="nil"/>
              <w:left w:val="nil"/>
              <w:bottom w:val="single" w:sz="4" w:space="0" w:color="auto"/>
              <w:right w:val="single" w:sz="4" w:space="0" w:color="auto"/>
            </w:tcBorders>
            <w:shd w:val="clear" w:color="auto" w:fill="auto"/>
            <w:hideMark/>
          </w:tcPr>
          <w:p w14:paraId="48D3C27D" w14:textId="77D72370"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noWrap/>
            <w:hideMark/>
          </w:tcPr>
          <w:p w14:paraId="7ED903DB" w14:textId="671C660F"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1530" w:type="dxa"/>
            <w:tcBorders>
              <w:top w:val="nil"/>
              <w:left w:val="nil"/>
              <w:bottom w:val="single" w:sz="4" w:space="0" w:color="auto"/>
              <w:right w:val="single" w:sz="4" w:space="0" w:color="auto"/>
            </w:tcBorders>
            <w:shd w:val="clear" w:color="auto" w:fill="auto"/>
            <w:noWrap/>
            <w:hideMark/>
          </w:tcPr>
          <w:p w14:paraId="6675EF94" w14:textId="355CA29D"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2222CD93"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00CAA8C6" w14:textId="047EDA9D"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Northeastern Nevada Regional Hospital </w:t>
            </w:r>
          </w:p>
        </w:tc>
        <w:tc>
          <w:tcPr>
            <w:tcW w:w="1227" w:type="dxa"/>
            <w:tcBorders>
              <w:top w:val="nil"/>
              <w:left w:val="nil"/>
              <w:bottom w:val="single" w:sz="4" w:space="0" w:color="auto"/>
              <w:right w:val="single" w:sz="4" w:space="0" w:color="auto"/>
            </w:tcBorders>
            <w:shd w:val="clear" w:color="auto" w:fill="auto"/>
            <w:hideMark/>
          </w:tcPr>
          <w:p w14:paraId="79B975A3" w14:textId="2A2EE942"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50 </w:t>
            </w:r>
          </w:p>
        </w:tc>
        <w:tc>
          <w:tcPr>
            <w:tcW w:w="1266" w:type="dxa"/>
            <w:tcBorders>
              <w:top w:val="nil"/>
              <w:left w:val="nil"/>
              <w:bottom w:val="single" w:sz="4" w:space="0" w:color="auto"/>
              <w:right w:val="single" w:sz="4" w:space="0" w:color="auto"/>
            </w:tcBorders>
            <w:shd w:val="clear" w:color="auto" w:fill="auto"/>
            <w:hideMark/>
          </w:tcPr>
          <w:p w14:paraId="5AE2F9E2" w14:textId="6899F96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1136" w:type="dxa"/>
            <w:tcBorders>
              <w:top w:val="nil"/>
              <w:left w:val="nil"/>
              <w:bottom w:val="single" w:sz="4" w:space="0" w:color="auto"/>
              <w:right w:val="single" w:sz="4" w:space="0" w:color="auto"/>
            </w:tcBorders>
            <w:shd w:val="clear" w:color="auto" w:fill="auto"/>
            <w:hideMark/>
          </w:tcPr>
          <w:p w14:paraId="5099284B" w14:textId="0C21161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0.10</w:t>
            </w:r>
          </w:p>
        </w:tc>
        <w:tc>
          <w:tcPr>
            <w:tcW w:w="810" w:type="dxa"/>
            <w:tcBorders>
              <w:top w:val="nil"/>
              <w:left w:val="nil"/>
              <w:bottom w:val="single" w:sz="4" w:space="0" w:color="auto"/>
              <w:right w:val="single" w:sz="4" w:space="0" w:color="auto"/>
            </w:tcBorders>
            <w:shd w:val="clear" w:color="auto" w:fill="auto"/>
            <w:hideMark/>
          </w:tcPr>
          <w:p w14:paraId="1EABB33E" w14:textId="34E29B7B"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noWrap/>
            <w:hideMark/>
          </w:tcPr>
          <w:p w14:paraId="3C081DE0" w14:textId="0F1BDD4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1530" w:type="dxa"/>
            <w:tcBorders>
              <w:top w:val="nil"/>
              <w:left w:val="nil"/>
              <w:bottom w:val="single" w:sz="4" w:space="0" w:color="auto"/>
              <w:right w:val="single" w:sz="4" w:space="0" w:color="auto"/>
            </w:tcBorders>
            <w:shd w:val="clear" w:color="auto" w:fill="auto"/>
            <w:noWrap/>
            <w:hideMark/>
          </w:tcPr>
          <w:p w14:paraId="1E6EF7BD" w14:textId="4DE3F529"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6743C5E0"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2C3557EC" w14:textId="0309D0AD"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Northern Nevada Medical Center</w:t>
            </w:r>
          </w:p>
        </w:tc>
        <w:tc>
          <w:tcPr>
            <w:tcW w:w="1227" w:type="dxa"/>
            <w:tcBorders>
              <w:top w:val="nil"/>
              <w:left w:val="nil"/>
              <w:bottom w:val="single" w:sz="4" w:space="0" w:color="auto"/>
              <w:right w:val="single" w:sz="4" w:space="0" w:color="auto"/>
            </w:tcBorders>
            <w:shd w:val="clear" w:color="auto" w:fill="auto"/>
            <w:hideMark/>
          </w:tcPr>
          <w:p w14:paraId="157AB235" w14:textId="07C093D4"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323 </w:t>
            </w:r>
          </w:p>
        </w:tc>
        <w:tc>
          <w:tcPr>
            <w:tcW w:w="1266" w:type="dxa"/>
            <w:tcBorders>
              <w:top w:val="nil"/>
              <w:left w:val="nil"/>
              <w:bottom w:val="single" w:sz="4" w:space="0" w:color="auto"/>
              <w:right w:val="single" w:sz="4" w:space="0" w:color="auto"/>
            </w:tcBorders>
            <w:shd w:val="clear" w:color="auto" w:fill="auto"/>
            <w:hideMark/>
          </w:tcPr>
          <w:p w14:paraId="1F135AF2" w14:textId="01E62C90"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 </w:t>
            </w:r>
          </w:p>
        </w:tc>
        <w:tc>
          <w:tcPr>
            <w:tcW w:w="1136" w:type="dxa"/>
            <w:tcBorders>
              <w:top w:val="nil"/>
              <w:left w:val="nil"/>
              <w:bottom w:val="single" w:sz="4" w:space="0" w:color="auto"/>
              <w:right w:val="single" w:sz="4" w:space="0" w:color="auto"/>
            </w:tcBorders>
            <w:shd w:val="clear" w:color="auto" w:fill="auto"/>
            <w:hideMark/>
          </w:tcPr>
          <w:p w14:paraId="4494B886" w14:textId="4F6B8D6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2.88</w:t>
            </w:r>
          </w:p>
        </w:tc>
        <w:tc>
          <w:tcPr>
            <w:tcW w:w="810" w:type="dxa"/>
            <w:tcBorders>
              <w:top w:val="nil"/>
              <w:left w:val="nil"/>
              <w:bottom w:val="single" w:sz="4" w:space="0" w:color="auto"/>
              <w:right w:val="single" w:sz="4" w:space="0" w:color="auto"/>
            </w:tcBorders>
            <w:shd w:val="clear" w:color="auto" w:fill="auto"/>
            <w:hideMark/>
          </w:tcPr>
          <w:p w14:paraId="1877D8E1" w14:textId="05297F3D"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1.64</w:t>
            </w:r>
          </w:p>
        </w:tc>
        <w:tc>
          <w:tcPr>
            <w:tcW w:w="810" w:type="dxa"/>
            <w:tcBorders>
              <w:top w:val="nil"/>
              <w:left w:val="nil"/>
              <w:bottom w:val="single" w:sz="4" w:space="0" w:color="auto"/>
              <w:right w:val="single" w:sz="4" w:space="0" w:color="auto"/>
            </w:tcBorders>
            <w:shd w:val="clear" w:color="auto" w:fill="auto"/>
            <w:noWrap/>
            <w:hideMark/>
          </w:tcPr>
          <w:p w14:paraId="48C7EE4E" w14:textId="1EE92CD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1.73</w:t>
            </w:r>
          </w:p>
        </w:tc>
        <w:tc>
          <w:tcPr>
            <w:tcW w:w="1530" w:type="dxa"/>
            <w:tcBorders>
              <w:top w:val="nil"/>
              <w:left w:val="nil"/>
              <w:bottom w:val="single" w:sz="4" w:space="0" w:color="auto"/>
              <w:right w:val="single" w:sz="4" w:space="0" w:color="auto"/>
            </w:tcBorders>
            <w:shd w:val="clear" w:color="auto" w:fill="auto"/>
            <w:noWrap/>
            <w:hideMark/>
          </w:tcPr>
          <w:p w14:paraId="390DF383" w14:textId="4E00CCF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EA64A0" w:rsidRPr="00DD3942" w14:paraId="63E5D50A"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2E0B01AF" w14:textId="0BAF3E1F"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Regional Medical Center</w:t>
            </w:r>
          </w:p>
        </w:tc>
        <w:tc>
          <w:tcPr>
            <w:tcW w:w="1227" w:type="dxa"/>
            <w:tcBorders>
              <w:top w:val="nil"/>
              <w:left w:val="nil"/>
              <w:bottom w:val="single" w:sz="4" w:space="0" w:color="auto"/>
              <w:right w:val="single" w:sz="4" w:space="0" w:color="auto"/>
            </w:tcBorders>
            <w:shd w:val="clear" w:color="auto" w:fill="auto"/>
            <w:hideMark/>
          </w:tcPr>
          <w:p w14:paraId="774C7235" w14:textId="50CD226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392 </w:t>
            </w:r>
          </w:p>
        </w:tc>
        <w:tc>
          <w:tcPr>
            <w:tcW w:w="1266" w:type="dxa"/>
            <w:tcBorders>
              <w:top w:val="nil"/>
              <w:left w:val="nil"/>
              <w:bottom w:val="single" w:sz="4" w:space="0" w:color="auto"/>
              <w:right w:val="single" w:sz="4" w:space="0" w:color="auto"/>
            </w:tcBorders>
            <w:shd w:val="clear" w:color="auto" w:fill="auto"/>
            <w:hideMark/>
          </w:tcPr>
          <w:p w14:paraId="4AC66113" w14:textId="512FF794"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 </w:t>
            </w:r>
          </w:p>
        </w:tc>
        <w:tc>
          <w:tcPr>
            <w:tcW w:w="1136" w:type="dxa"/>
            <w:tcBorders>
              <w:top w:val="nil"/>
              <w:left w:val="nil"/>
              <w:bottom w:val="single" w:sz="4" w:space="0" w:color="auto"/>
              <w:right w:val="single" w:sz="4" w:space="0" w:color="auto"/>
            </w:tcBorders>
            <w:shd w:val="clear" w:color="auto" w:fill="auto"/>
            <w:hideMark/>
          </w:tcPr>
          <w:p w14:paraId="3786FFA1" w14:textId="193C5962"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4.91</w:t>
            </w:r>
          </w:p>
        </w:tc>
        <w:tc>
          <w:tcPr>
            <w:tcW w:w="810" w:type="dxa"/>
            <w:tcBorders>
              <w:top w:val="nil"/>
              <w:left w:val="nil"/>
              <w:bottom w:val="single" w:sz="4" w:space="0" w:color="auto"/>
              <w:right w:val="single" w:sz="4" w:space="0" w:color="auto"/>
            </w:tcBorders>
            <w:shd w:val="clear" w:color="auto" w:fill="auto"/>
            <w:hideMark/>
          </w:tcPr>
          <w:p w14:paraId="51098247" w14:textId="4A61223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810" w:type="dxa"/>
            <w:tcBorders>
              <w:top w:val="nil"/>
              <w:left w:val="nil"/>
              <w:bottom w:val="single" w:sz="4" w:space="0" w:color="auto"/>
              <w:right w:val="single" w:sz="4" w:space="0" w:color="auto"/>
            </w:tcBorders>
            <w:shd w:val="clear" w:color="auto" w:fill="auto"/>
            <w:noWrap/>
            <w:hideMark/>
          </w:tcPr>
          <w:p w14:paraId="74D7BFDF" w14:textId="0A2DBE8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0.41</w:t>
            </w:r>
          </w:p>
        </w:tc>
        <w:tc>
          <w:tcPr>
            <w:tcW w:w="1530" w:type="dxa"/>
            <w:tcBorders>
              <w:top w:val="nil"/>
              <w:left w:val="nil"/>
              <w:bottom w:val="single" w:sz="4" w:space="0" w:color="auto"/>
              <w:right w:val="single" w:sz="4" w:space="0" w:color="auto"/>
            </w:tcBorders>
            <w:shd w:val="clear" w:color="auto" w:fill="auto"/>
            <w:noWrap/>
            <w:hideMark/>
          </w:tcPr>
          <w:p w14:paraId="13E8C54D" w14:textId="6F0BA6A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EA64A0" w:rsidRPr="00DD3942" w14:paraId="6BFFE3AC"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032AD813" w14:textId="3EFD9320"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Renown South Meadows</w:t>
            </w:r>
          </w:p>
        </w:tc>
        <w:tc>
          <w:tcPr>
            <w:tcW w:w="1227" w:type="dxa"/>
            <w:tcBorders>
              <w:top w:val="nil"/>
              <w:left w:val="nil"/>
              <w:bottom w:val="single" w:sz="4" w:space="0" w:color="auto"/>
              <w:right w:val="single" w:sz="4" w:space="0" w:color="auto"/>
            </w:tcBorders>
            <w:shd w:val="clear" w:color="auto" w:fill="auto"/>
            <w:hideMark/>
          </w:tcPr>
          <w:p w14:paraId="1DAFF28C" w14:textId="6355090D"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182 </w:t>
            </w:r>
          </w:p>
        </w:tc>
        <w:tc>
          <w:tcPr>
            <w:tcW w:w="1266" w:type="dxa"/>
            <w:tcBorders>
              <w:top w:val="nil"/>
              <w:left w:val="nil"/>
              <w:bottom w:val="single" w:sz="4" w:space="0" w:color="auto"/>
              <w:right w:val="single" w:sz="4" w:space="0" w:color="auto"/>
            </w:tcBorders>
            <w:shd w:val="clear" w:color="auto" w:fill="auto"/>
            <w:hideMark/>
          </w:tcPr>
          <w:p w14:paraId="01F8ADB2" w14:textId="1A48BF1D"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1136" w:type="dxa"/>
            <w:tcBorders>
              <w:top w:val="nil"/>
              <w:left w:val="nil"/>
              <w:bottom w:val="single" w:sz="4" w:space="0" w:color="auto"/>
              <w:right w:val="single" w:sz="4" w:space="0" w:color="auto"/>
            </w:tcBorders>
            <w:shd w:val="clear" w:color="auto" w:fill="auto"/>
            <w:hideMark/>
          </w:tcPr>
          <w:p w14:paraId="3C2C3F0F" w14:textId="2F73C9C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1.73</w:t>
            </w:r>
          </w:p>
        </w:tc>
        <w:tc>
          <w:tcPr>
            <w:tcW w:w="810" w:type="dxa"/>
            <w:tcBorders>
              <w:top w:val="nil"/>
              <w:left w:val="nil"/>
              <w:bottom w:val="single" w:sz="4" w:space="0" w:color="auto"/>
              <w:right w:val="single" w:sz="4" w:space="0" w:color="auto"/>
            </w:tcBorders>
            <w:shd w:val="clear" w:color="auto" w:fill="auto"/>
            <w:hideMark/>
          </w:tcPr>
          <w:p w14:paraId="087C018A" w14:textId="7C63A7D9"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0.55</w:t>
            </w:r>
          </w:p>
        </w:tc>
        <w:tc>
          <w:tcPr>
            <w:tcW w:w="810" w:type="dxa"/>
            <w:tcBorders>
              <w:top w:val="nil"/>
              <w:left w:val="nil"/>
              <w:bottom w:val="single" w:sz="4" w:space="0" w:color="auto"/>
              <w:right w:val="single" w:sz="4" w:space="0" w:color="auto"/>
            </w:tcBorders>
            <w:shd w:val="clear" w:color="auto" w:fill="auto"/>
            <w:noWrap/>
            <w:hideMark/>
          </w:tcPr>
          <w:p w14:paraId="1853C282" w14:textId="1299728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1530" w:type="dxa"/>
            <w:tcBorders>
              <w:top w:val="nil"/>
              <w:left w:val="nil"/>
              <w:bottom w:val="single" w:sz="4" w:space="0" w:color="auto"/>
              <w:right w:val="single" w:sz="4" w:space="0" w:color="auto"/>
            </w:tcBorders>
            <w:shd w:val="clear" w:color="auto" w:fill="auto"/>
            <w:noWrap/>
            <w:hideMark/>
          </w:tcPr>
          <w:p w14:paraId="6059B19E" w14:textId="5C5790F4"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EA64A0" w:rsidRPr="00DD3942" w14:paraId="7BF8A149"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52CE1F31" w14:textId="6BB30641"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 xml:space="preserve">Saint Rose de Lima Hospital </w:t>
            </w:r>
          </w:p>
        </w:tc>
        <w:tc>
          <w:tcPr>
            <w:tcW w:w="1227" w:type="dxa"/>
            <w:tcBorders>
              <w:top w:val="nil"/>
              <w:left w:val="nil"/>
              <w:bottom w:val="single" w:sz="4" w:space="0" w:color="auto"/>
              <w:right w:val="single" w:sz="4" w:space="0" w:color="auto"/>
            </w:tcBorders>
            <w:shd w:val="clear" w:color="auto" w:fill="auto"/>
            <w:noWrap/>
            <w:hideMark/>
          </w:tcPr>
          <w:p w14:paraId="488F6F3F" w14:textId="03C8CD4D"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49 </w:t>
            </w:r>
          </w:p>
        </w:tc>
        <w:tc>
          <w:tcPr>
            <w:tcW w:w="1266" w:type="dxa"/>
            <w:tcBorders>
              <w:top w:val="nil"/>
              <w:left w:val="nil"/>
              <w:bottom w:val="single" w:sz="4" w:space="0" w:color="auto"/>
              <w:right w:val="single" w:sz="4" w:space="0" w:color="auto"/>
            </w:tcBorders>
            <w:shd w:val="clear" w:color="auto" w:fill="auto"/>
            <w:noWrap/>
            <w:hideMark/>
          </w:tcPr>
          <w:p w14:paraId="41AB9290" w14:textId="3538DFC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noWrap/>
            <w:hideMark/>
          </w:tcPr>
          <w:p w14:paraId="6E226D82" w14:textId="530E740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0.43</w:t>
            </w:r>
          </w:p>
        </w:tc>
        <w:tc>
          <w:tcPr>
            <w:tcW w:w="810" w:type="dxa"/>
            <w:tcBorders>
              <w:top w:val="nil"/>
              <w:left w:val="nil"/>
              <w:bottom w:val="single" w:sz="4" w:space="0" w:color="auto"/>
              <w:right w:val="single" w:sz="4" w:space="0" w:color="auto"/>
            </w:tcBorders>
            <w:shd w:val="clear" w:color="auto" w:fill="auto"/>
            <w:noWrap/>
            <w:hideMark/>
          </w:tcPr>
          <w:p w14:paraId="39D01434" w14:textId="568C4928"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noWrap/>
            <w:hideMark/>
          </w:tcPr>
          <w:p w14:paraId="7EA3F204" w14:textId="3D0A74C9"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2.34</w:t>
            </w:r>
          </w:p>
        </w:tc>
        <w:tc>
          <w:tcPr>
            <w:tcW w:w="1530" w:type="dxa"/>
            <w:tcBorders>
              <w:top w:val="nil"/>
              <w:left w:val="nil"/>
              <w:bottom w:val="single" w:sz="4" w:space="0" w:color="auto"/>
              <w:right w:val="single" w:sz="4" w:space="0" w:color="auto"/>
            </w:tcBorders>
            <w:shd w:val="clear" w:color="auto" w:fill="auto"/>
            <w:noWrap/>
            <w:hideMark/>
          </w:tcPr>
          <w:p w14:paraId="72888F91" w14:textId="08149C6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338C961F"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0C507837" w14:textId="0A8AAF12"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Dominican Hospital Siena</w:t>
            </w:r>
          </w:p>
        </w:tc>
        <w:tc>
          <w:tcPr>
            <w:tcW w:w="1227" w:type="dxa"/>
            <w:tcBorders>
              <w:top w:val="nil"/>
              <w:left w:val="nil"/>
              <w:bottom w:val="single" w:sz="4" w:space="0" w:color="auto"/>
              <w:right w:val="single" w:sz="4" w:space="0" w:color="auto"/>
            </w:tcBorders>
            <w:shd w:val="clear" w:color="auto" w:fill="auto"/>
            <w:hideMark/>
          </w:tcPr>
          <w:p w14:paraId="062091DA" w14:textId="74DCD4B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667 </w:t>
            </w:r>
          </w:p>
        </w:tc>
        <w:tc>
          <w:tcPr>
            <w:tcW w:w="1266" w:type="dxa"/>
            <w:tcBorders>
              <w:top w:val="nil"/>
              <w:left w:val="nil"/>
              <w:bottom w:val="single" w:sz="4" w:space="0" w:color="auto"/>
              <w:right w:val="single" w:sz="4" w:space="0" w:color="auto"/>
            </w:tcBorders>
            <w:shd w:val="clear" w:color="auto" w:fill="auto"/>
            <w:hideMark/>
          </w:tcPr>
          <w:p w14:paraId="2A8810B1" w14:textId="1456CA9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5 </w:t>
            </w:r>
          </w:p>
        </w:tc>
        <w:tc>
          <w:tcPr>
            <w:tcW w:w="1136" w:type="dxa"/>
            <w:tcBorders>
              <w:top w:val="nil"/>
              <w:left w:val="nil"/>
              <w:bottom w:val="single" w:sz="4" w:space="0" w:color="auto"/>
              <w:right w:val="single" w:sz="4" w:space="0" w:color="auto"/>
            </w:tcBorders>
            <w:shd w:val="clear" w:color="auto" w:fill="auto"/>
            <w:hideMark/>
          </w:tcPr>
          <w:p w14:paraId="40F52E7E" w14:textId="0668D75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4.57</w:t>
            </w:r>
          </w:p>
        </w:tc>
        <w:tc>
          <w:tcPr>
            <w:tcW w:w="810" w:type="dxa"/>
            <w:tcBorders>
              <w:top w:val="nil"/>
              <w:left w:val="nil"/>
              <w:bottom w:val="single" w:sz="4" w:space="0" w:color="auto"/>
              <w:right w:val="single" w:sz="4" w:space="0" w:color="auto"/>
            </w:tcBorders>
            <w:shd w:val="clear" w:color="auto" w:fill="auto"/>
            <w:hideMark/>
          </w:tcPr>
          <w:p w14:paraId="19056999" w14:textId="48931F5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0.46</w:t>
            </w:r>
          </w:p>
        </w:tc>
        <w:tc>
          <w:tcPr>
            <w:tcW w:w="810" w:type="dxa"/>
            <w:tcBorders>
              <w:top w:val="nil"/>
              <w:left w:val="nil"/>
              <w:bottom w:val="single" w:sz="4" w:space="0" w:color="auto"/>
              <w:right w:val="single" w:sz="4" w:space="0" w:color="auto"/>
            </w:tcBorders>
            <w:shd w:val="clear" w:color="auto" w:fill="auto"/>
            <w:noWrap/>
            <w:hideMark/>
          </w:tcPr>
          <w:p w14:paraId="7FB0D38B" w14:textId="0006357F"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1.09</w:t>
            </w:r>
          </w:p>
        </w:tc>
        <w:tc>
          <w:tcPr>
            <w:tcW w:w="1530" w:type="dxa"/>
            <w:tcBorders>
              <w:top w:val="nil"/>
              <w:left w:val="nil"/>
              <w:bottom w:val="single" w:sz="4" w:space="0" w:color="auto"/>
              <w:right w:val="single" w:sz="4" w:space="0" w:color="auto"/>
            </w:tcBorders>
            <w:shd w:val="clear" w:color="auto" w:fill="auto"/>
            <w:noWrap/>
            <w:hideMark/>
          </w:tcPr>
          <w:p w14:paraId="3DB067D8" w14:textId="4D7706D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EA64A0" w:rsidRPr="00DD3942" w14:paraId="1AE124B1"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3367F622" w14:textId="6682FD8C"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Saint Rose San Martin Hospital</w:t>
            </w:r>
          </w:p>
        </w:tc>
        <w:tc>
          <w:tcPr>
            <w:tcW w:w="1227" w:type="dxa"/>
            <w:tcBorders>
              <w:top w:val="nil"/>
              <w:left w:val="nil"/>
              <w:bottom w:val="single" w:sz="4" w:space="0" w:color="auto"/>
              <w:right w:val="single" w:sz="4" w:space="0" w:color="auto"/>
            </w:tcBorders>
            <w:shd w:val="clear" w:color="auto" w:fill="auto"/>
            <w:hideMark/>
          </w:tcPr>
          <w:p w14:paraId="365A4C25" w14:textId="71F29D88"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81 </w:t>
            </w:r>
          </w:p>
        </w:tc>
        <w:tc>
          <w:tcPr>
            <w:tcW w:w="1266" w:type="dxa"/>
            <w:tcBorders>
              <w:top w:val="nil"/>
              <w:left w:val="nil"/>
              <w:bottom w:val="single" w:sz="4" w:space="0" w:color="auto"/>
              <w:right w:val="single" w:sz="4" w:space="0" w:color="auto"/>
            </w:tcBorders>
            <w:shd w:val="clear" w:color="auto" w:fill="auto"/>
            <w:hideMark/>
          </w:tcPr>
          <w:p w14:paraId="41280075" w14:textId="2089F198"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36A65A40" w14:textId="706186C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0.73</w:t>
            </w:r>
          </w:p>
        </w:tc>
        <w:tc>
          <w:tcPr>
            <w:tcW w:w="810" w:type="dxa"/>
            <w:tcBorders>
              <w:top w:val="nil"/>
              <w:left w:val="nil"/>
              <w:bottom w:val="single" w:sz="4" w:space="0" w:color="auto"/>
              <w:right w:val="single" w:sz="4" w:space="0" w:color="auto"/>
            </w:tcBorders>
            <w:shd w:val="clear" w:color="auto" w:fill="auto"/>
            <w:hideMark/>
          </w:tcPr>
          <w:p w14:paraId="26E1299C" w14:textId="2F9C183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nil"/>
              <w:right w:val="single" w:sz="4" w:space="0" w:color="auto"/>
            </w:tcBorders>
            <w:shd w:val="clear" w:color="auto" w:fill="auto"/>
            <w:hideMark/>
          </w:tcPr>
          <w:p w14:paraId="27060FC7" w14:textId="1B3B94D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1.38</w:t>
            </w:r>
          </w:p>
        </w:tc>
        <w:tc>
          <w:tcPr>
            <w:tcW w:w="1530" w:type="dxa"/>
            <w:tcBorders>
              <w:top w:val="nil"/>
              <w:left w:val="nil"/>
              <w:bottom w:val="single" w:sz="4" w:space="0" w:color="auto"/>
              <w:right w:val="single" w:sz="4" w:space="0" w:color="auto"/>
            </w:tcBorders>
            <w:shd w:val="clear" w:color="auto" w:fill="auto"/>
            <w:hideMark/>
          </w:tcPr>
          <w:p w14:paraId="2E98116C" w14:textId="4E28177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60B88D47"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4A496694" w14:textId="33060987"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Southern Hills Hospital and Medical Center</w:t>
            </w:r>
          </w:p>
        </w:tc>
        <w:tc>
          <w:tcPr>
            <w:tcW w:w="1227" w:type="dxa"/>
            <w:tcBorders>
              <w:top w:val="nil"/>
              <w:left w:val="nil"/>
              <w:bottom w:val="single" w:sz="4" w:space="0" w:color="auto"/>
              <w:right w:val="single" w:sz="4" w:space="0" w:color="auto"/>
            </w:tcBorders>
            <w:shd w:val="clear" w:color="auto" w:fill="auto"/>
            <w:hideMark/>
          </w:tcPr>
          <w:p w14:paraId="7CF11228" w14:textId="164E75A9"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263 </w:t>
            </w:r>
          </w:p>
        </w:tc>
        <w:tc>
          <w:tcPr>
            <w:tcW w:w="1266" w:type="dxa"/>
            <w:tcBorders>
              <w:top w:val="nil"/>
              <w:left w:val="nil"/>
              <w:bottom w:val="single" w:sz="4" w:space="0" w:color="auto"/>
              <w:right w:val="single" w:sz="4" w:space="0" w:color="auto"/>
            </w:tcBorders>
            <w:shd w:val="clear" w:color="auto" w:fill="auto"/>
            <w:hideMark/>
          </w:tcPr>
          <w:p w14:paraId="475272EE" w14:textId="5B47205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410FEB9A" w14:textId="02D6589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1.56</w:t>
            </w:r>
          </w:p>
        </w:tc>
        <w:tc>
          <w:tcPr>
            <w:tcW w:w="810" w:type="dxa"/>
            <w:tcBorders>
              <w:top w:val="nil"/>
              <w:left w:val="nil"/>
              <w:bottom w:val="single" w:sz="4" w:space="0" w:color="auto"/>
              <w:right w:val="single" w:sz="4" w:space="0" w:color="auto"/>
            </w:tcBorders>
            <w:shd w:val="clear" w:color="auto" w:fill="auto"/>
            <w:hideMark/>
          </w:tcPr>
          <w:p w14:paraId="1ACE564E" w14:textId="6656F60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1.19</w:t>
            </w:r>
          </w:p>
        </w:tc>
        <w:tc>
          <w:tcPr>
            <w:tcW w:w="810" w:type="dxa"/>
            <w:tcBorders>
              <w:top w:val="single" w:sz="4" w:space="0" w:color="auto"/>
              <w:left w:val="nil"/>
              <w:bottom w:val="single" w:sz="4" w:space="0" w:color="auto"/>
              <w:right w:val="single" w:sz="4" w:space="0" w:color="auto"/>
            </w:tcBorders>
            <w:shd w:val="clear" w:color="auto" w:fill="auto"/>
            <w:noWrap/>
            <w:hideMark/>
          </w:tcPr>
          <w:p w14:paraId="78D19C44" w14:textId="03CFD47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0.64</w:t>
            </w:r>
          </w:p>
        </w:tc>
        <w:tc>
          <w:tcPr>
            <w:tcW w:w="1530" w:type="dxa"/>
            <w:tcBorders>
              <w:top w:val="nil"/>
              <w:left w:val="nil"/>
              <w:bottom w:val="single" w:sz="4" w:space="0" w:color="auto"/>
              <w:right w:val="single" w:sz="4" w:space="0" w:color="auto"/>
            </w:tcBorders>
            <w:shd w:val="clear" w:color="auto" w:fill="auto"/>
            <w:noWrap/>
            <w:hideMark/>
          </w:tcPr>
          <w:p w14:paraId="1C64C3CF" w14:textId="41A9638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EA64A0" w:rsidRPr="00DD3942" w14:paraId="55E23E90"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2310B5A9" w14:textId="69ED2336"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Spring Valley Medical Center</w:t>
            </w:r>
          </w:p>
        </w:tc>
        <w:tc>
          <w:tcPr>
            <w:tcW w:w="1227" w:type="dxa"/>
            <w:tcBorders>
              <w:top w:val="nil"/>
              <w:left w:val="nil"/>
              <w:bottom w:val="single" w:sz="4" w:space="0" w:color="auto"/>
              <w:right w:val="single" w:sz="4" w:space="0" w:color="auto"/>
            </w:tcBorders>
            <w:shd w:val="clear" w:color="auto" w:fill="auto"/>
            <w:hideMark/>
          </w:tcPr>
          <w:p w14:paraId="5315D834" w14:textId="6DBD262B"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842 </w:t>
            </w:r>
          </w:p>
        </w:tc>
        <w:tc>
          <w:tcPr>
            <w:tcW w:w="1266" w:type="dxa"/>
            <w:tcBorders>
              <w:top w:val="nil"/>
              <w:left w:val="nil"/>
              <w:bottom w:val="single" w:sz="4" w:space="0" w:color="auto"/>
              <w:right w:val="single" w:sz="4" w:space="0" w:color="auto"/>
            </w:tcBorders>
            <w:shd w:val="clear" w:color="auto" w:fill="auto"/>
            <w:hideMark/>
          </w:tcPr>
          <w:p w14:paraId="08142B7F" w14:textId="77A84C0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8 </w:t>
            </w:r>
          </w:p>
        </w:tc>
        <w:tc>
          <w:tcPr>
            <w:tcW w:w="1136" w:type="dxa"/>
            <w:tcBorders>
              <w:top w:val="nil"/>
              <w:left w:val="nil"/>
              <w:bottom w:val="single" w:sz="4" w:space="0" w:color="auto"/>
              <w:right w:val="single" w:sz="4" w:space="0" w:color="auto"/>
            </w:tcBorders>
            <w:shd w:val="clear" w:color="auto" w:fill="auto"/>
            <w:hideMark/>
          </w:tcPr>
          <w:p w14:paraId="08D54A22" w14:textId="7ECF83C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8.39</w:t>
            </w:r>
          </w:p>
        </w:tc>
        <w:tc>
          <w:tcPr>
            <w:tcW w:w="810" w:type="dxa"/>
            <w:tcBorders>
              <w:top w:val="nil"/>
              <w:left w:val="nil"/>
              <w:bottom w:val="single" w:sz="4" w:space="0" w:color="auto"/>
              <w:right w:val="single" w:sz="4" w:space="0" w:color="auto"/>
            </w:tcBorders>
            <w:shd w:val="clear" w:color="auto" w:fill="auto"/>
            <w:hideMark/>
          </w:tcPr>
          <w:p w14:paraId="7989A728" w14:textId="72605DD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0.55</w:t>
            </w:r>
          </w:p>
        </w:tc>
        <w:tc>
          <w:tcPr>
            <w:tcW w:w="810" w:type="dxa"/>
            <w:tcBorders>
              <w:top w:val="nil"/>
              <w:left w:val="nil"/>
              <w:bottom w:val="single" w:sz="4" w:space="0" w:color="auto"/>
              <w:right w:val="single" w:sz="4" w:space="0" w:color="auto"/>
            </w:tcBorders>
            <w:shd w:val="clear" w:color="auto" w:fill="auto"/>
            <w:noWrap/>
            <w:hideMark/>
          </w:tcPr>
          <w:p w14:paraId="30DE9B33" w14:textId="04001E48"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0.95</w:t>
            </w:r>
          </w:p>
        </w:tc>
        <w:tc>
          <w:tcPr>
            <w:tcW w:w="1530" w:type="dxa"/>
            <w:tcBorders>
              <w:top w:val="nil"/>
              <w:left w:val="nil"/>
              <w:bottom w:val="single" w:sz="4" w:space="0" w:color="auto"/>
              <w:right w:val="single" w:sz="4" w:space="0" w:color="auto"/>
            </w:tcBorders>
            <w:shd w:val="clear" w:color="auto" w:fill="auto"/>
            <w:noWrap/>
            <w:hideMark/>
          </w:tcPr>
          <w:p w14:paraId="66F4BC21" w14:textId="0A4E1CF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No Improvement</w:t>
            </w:r>
          </w:p>
        </w:tc>
      </w:tr>
      <w:tr w:rsidR="00EA64A0" w:rsidRPr="00DD3942" w14:paraId="5DA6B63A"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63870ED3" w14:textId="157928AE"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St. Mary's Regional Medical Center</w:t>
            </w:r>
          </w:p>
        </w:tc>
        <w:tc>
          <w:tcPr>
            <w:tcW w:w="1227" w:type="dxa"/>
            <w:tcBorders>
              <w:top w:val="nil"/>
              <w:left w:val="nil"/>
              <w:bottom w:val="single" w:sz="4" w:space="0" w:color="auto"/>
              <w:right w:val="single" w:sz="4" w:space="0" w:color="auto"/>
            </w:tcBorders>
            <w:shd w:val="clear" w:color="auto" w:fill="auto"/>
            <w:hideMark/>
          </w:tcPr>
          <w:p w14:paraId="4F509FCD" w14:textId="6151FBB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288 </w:t>
            </w:r>
          </w:p>
        </w:tc>
        <w:tc>
          <w:tcPr>
            <w:tcW w:w="1266" w:type="dxa"/>
            <w:tcBorders>
              <w:top w:val="nil"/>
              <w:left w:val="nil"/>
              <w:bottom w:val="single" w:sz="4" w:space="0" w:color="auto"/>
              <w:right w:val="single" w:sz="4" w:space="0" w:color="auto"/>
            </w:tcBorders>
            <w:shd w:val="clear" w:color="auto" w:fill="auto"/>
            <w:hideMark/>
          </w:tcPr>
          <w:p w14:paraId="630F4B92" w14:textId="22A717B2"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5CD3008C" w14:textId="0BE0195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2.69</w:t>
            </w:r>
          </w:p>
        </w:tc>
        <w:tc>
          <w:tcPr>
            <w:tcW w:w="810" w:type="dxa"/>
            <w:tcBorders>
              <w:top w:val="nil"/>
              <w:left w:val="nil"/>
              <w:bottom w:val="single" w:sz="4" w:space="0" w:color="auto"/>
              <w:right w:val="single" w:sz="4" w:space="0" w:color="auto"/>
            </w:tcBorders>
            <w:shd w:val="clear" w:color="auto" w:fill="auto"/>
            <w:hideMark/>
          </w:tcPr>
          <w:p w14:paraId="25C8D2E7" w14:textId="3008D68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0.70</w:t>
            </w:r>
          </w:p>
        </w:tc>
        <w:tc>
          <w:tcPr>
            <w:tcW w:w="810" w:type="dxa"/>
            <w:tcBorders>
              <w:top w:val="nil"/>
              <w:left w:val="nil"/>
              <w:bottom w:val="single" w:sz="4" w:space="0" w:color="auto"/>
              <w:right w:val="single" w:sz="4" w:space="0" w:color="auto"/>
            </w:tcBorders>
            <w:shd w:val="clear" w:color="auto" w:fill="auto"/>
            <w:hideMark/>
          </w:tcPr>
          <w:p w14:paraId="244FABCE" w14:textId="2CD55CC2"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0.37</w:t>
            </w:r>
          </w:p>
        </w:tc>
        <w:tc>
          <w:tcPr>
            <w:tcW w:w="1530" w:type="dxa"/>
            <w:tcBorders>
              <w:top w:val="nil"/>
              <w:left w:val="nil"/>
              <w:bottom w:val="single" w:sz="4" w:space="0" w:color="auto"/>
              <w:right w:val="single" w:sz="4" w:space="0" w:color="auto"/>
            </w:tcBorders>
            <w:shd w:val="clear" w:color="auto" w:fill="auto"/>
            <w:hideMark/>
          </w:tcPr>
          <w:p w14:paraId="1F7EC70B" w14:textId="0D0101CB"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EA64A0" w:rsidRPr="00DD3942" w14:paraId="51B5CA59"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5FA9C8FA" w14:textId="13E31CBE"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Summerlin Hospital and Medical Center</w:t>
            </w:r>
          </w:p>
        </w:tc>
        <w:tc>
          <w:tcPr>
            <w:tcW w:w="1227" w:type="dxa"/>
            <w:tcBorders>
              <w:top w:val="nil"/>
              <w:left w:val="nil"/>
              <w:bottom w:val="single" w:sz="4" w:space="0" w:color="auto"/>
              <w:right w:val="single" w:sz="4" w:space="0" w:color="auto"/>
            </w:tcBorders>
            <w:shd w:val="clear" w:color="auto" w:fill="auto"/>
            <w:hideMark/>
          </w:tcPr>
          <w:p w14:paraId="0F900CF8" w14:textId="447162F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130 </w:t>
            </w:r>
          </w:p>
        </w:tc>
        <w:tc>
          <w:tcPr>
            <w:tcW w:w="1266" w:type="dxa"/>
            <w:tcBorders>
              <w:top w:val="nil"/>
              <w:left w:val="nil"/>
              <w:bottom w:val="single" w:sz="4" w:space="0" w:color="auto"/>
              <w:right w:val="single" w:sz="4" w:space="0" w:color="auto"/>
            </w:tcBorders>
            <w:shd w:val="clear" w:color="auto" w:fill="auto"/>
            <w:hideMark/>
          </w:tcPr>
          <w:p w14:paraId="244E3A05" w14:textId="6FD0575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6814A6EF" w14:textId="6398C03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1.03</w:t>
            </w:r>
          </w:p>
        </w:tc>
        <w:tc>
          <w:tcPr>
            <w:tcW w:w="810" w:type="dxa"/>
            <w:tcBorders>
              <w:top w:val="nil"/>
              <w:left w:val="nil"/>
              <w:bottom w:val="single" w:sz="4" w:space="0" w:color="auto"/>
              <w:right w:val="single" w:sz="4" w:space="0" w:color="auto"/>
            </w:tcBorders>
            <w:shd w:val="clear" w:color="auto" w:fill="auto"/>
            <w:hideMark/>
          </w:tcPr>
          <w:p w14:paraId="7B5505D9" w14:textId="6AD2212F"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hideMark/>
          </w:tcPr>
          <w:p w14:paraId="07CE4CAC" w14:textId="0852407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0.97</w:t>
            </w:r>
          </w:p>
        </w:tc>
        <w:tc>
          <w:tcPr>
            <w:tcW w:w="1530" w:type="dxa"/>
            <w:tcBorders>
              <w:top w:val="nil"/>
              <w:left w:val="nil"/>
              <w:bottom w:val="single" w:sz="4" w:space="0" w:color="auto"/>
              <w:right w:val="single" w:sz="4" w:space="0" w:color="auto"/>
            </w:tcBorders>
            <w:shd w:val="clear" w:color="auto" w:fill="auto"/>
            <w:hideMark/>
          </w:tcPr>
          <w:p w14:paraId="10601943" w14:textId="7A83B021"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771CCDBB" w14:textId="77777777" w:rsidTr="006B32E5">
        <w:trPr>
          <w:trHeight w:val="593"/>
        </w:trPr>
        <w:tc>
          <w:tcPr>
            <w:tcW w:w="3566" w:type="dxa"/>
            <w:tcBorders>
              <w:top w:val="nil"/>
              <w:left w:val="single" w:sz="4" w:space="0" w:color="auto"/>
              <w:bottom w:val="single" w:sz="4" w:space="0" w:color="auto"/>
              <w:right w:val="single" w:sz="4" w:space="0" w:color="auto"/>
            </w:tcBorders>
            <w:shd w:val="clear" w:color="auto" w:fill="auto"/>
            <w:noWrap/>
            <w:hideMark/>
          </w:tcPr>
          <w:p w14:paraId="46209C36" w14:textId="51900984"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Sunrise Hospital and Medical Center</w:t>
            </w:r>
          </w:p>
        </w:tc>
        <w:tc>
          <w:tcPr>
            <w:tcW w:w="1227" w:type="dxa"/>
            <w:tcBorders>
              <w:top w:val="nil"/>
              <w:left w:val="nil"/>
              <w:bottom w:val="single" w:sz="4" w:space="0" w:color="auto"/>
              <w:right w:val="single" w:sz="4" w:space="0" w:color="auto"/>
            </w:tcBorders>
            <w:shd w:val="clear" w:color="auto" w:fill="auto"/>
            <w:hideMark/>
          </w:tcPr>
          <w:p w14:paraId="6C15A253" w14:textId="64A7F6ED"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127 </w:t>
            </w:r>
          </w:p>
        </w:tc>
        <w:tc>
          <w:tcPr>
            <w:tcW w:w="1266" w:type="dxa"/>
            <w:tcBorders>
              <w:top w:val="nil"/>
              <w:left w:val="nil"/>
              <w:bottom w:val="single" w:sz="4" w:space="0" w:color="auto"/>
              <w:right w:val="single" w:sz="4" w:space="0" w:color="auto"/>
            </w:tcBorders>
            <w:shd w:val="clear" w:color="auto" w:fill="auto"/>
            <w:hideMark/>
          </w:tcPr>
          <w:p w14:paraId="15013AC6" w14:textId="3F36738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6B3871B4" w14:textId="7430704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1.62</w:t>
            </w:r>
          </w:p>
        </w:tc>
        <w:tc>
          <w:tcPr>
            <w:tcW w:w="810" w:type="dxa"/>
            <w:tcBorders>
              <w:top w:val="nil"/>
              <w:left w:val="nil"/>
              <w:bottom w:val="single" w:sz="4" w:space="0" w:color="auto"/>
              <w:right w:val="single" w:sz="4" w:space="0" w:color="auto"/>
            </w:tcBorders>
            <w:shd w:val="clear" w:color="auto" w:fill="auto"/>
            <w:hideMark/>
          </w:tcPr>
          <w:p w14:paraId="6F6EF3EF" w14:textId="69C5A2E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0.69</w:t>
            </w:r>
          </w:p>
        </w:tc>
        <w:tc>
          <w:tcPr>
            <w:tcW w:w="810" w:type="dxa"/>
            <w:tcBorders>
              <w:top w:val="nil"/>
              <w:left w:val="nil"/>
              <w:bottom w:val="single" w:sz="4" w:space="0" w:color="auto"/>
              <w:right w:val="single" w:sz="4" w:space="0" w:color="auto"/>
            </w:tcBorders>
            <w:shd w:val="clear" w:color="auto" w:fill="auto"/>
            <w:hideMark/>
          </w:tcPr>
          <w:p w14:paraId="0E91073F" w14:textId="594B82F3"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0.62</w:t>
            </w:r>
          </w:p>
        </w:tc>
        <w:tc>
          <w:tcPr>
            <w:tcW w:w="1530" w:type="dxa"/>
            <w:tcBorders>
              <w:top w:val="nil"/>
              <w:left w:val="nil"/>
              <w:bottom w:val="single" w:sz="4" w:space="0" w:color="auto"/>
              <w:right w:val="single" w:sz="4" w:space="0" w:color="auto"/>
            </w:tcBorders>
            <w:shd w:val="clear" w:color="auto" w:fill="auto"/>
            <w:hideMark/>
          </w:tcPr>
          <w:p w14:paraId="6CCFB342" w14:textId="259153BA"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Improved</w:t>
            </w:r>
          </w:p>
        </w:tc>
      </w:tr>
      <w:tr w:rsidR="00EA64A0" w:rsidRPr="00DD3942" w14:paraId="3D3ECFCF"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270D685C" w14:textId="389706A6"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University Medical Center of Southern Nevada</w:t>
            </w:r>
          </w:p>
        </w:tc>
        <w:tc>
          <w:tcPr>
            <w:tcW w:w="1227" w:type="dxa"/>
            <w:tcBorders>
              <w:top w:val="nil"/>
              <w:left w:val="nil"/>
              <w:bottom w:val="single" w:sz="4" w:space="0" w:color="auto"/>
              <w:right w:val="single" w:sz="4" w:space="0" w:color="auto"/>
            </w:tcBorders>
            <w:shd w:val="clear" w:color="auto" w:fill="auto"/>
            <w:hideMark/>
          </w:tcPr>
          <w:p w14:paraId="48695AC7" w14:textId="772B7EB7"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60 </w:t>
            </w:r>
          </w:p>
        </w:tc>
        <w:tc>
          <w:tcPr>
            <w:tcW w:w="1266" w:type="dxa"/>
            <w:tcBorders>
              <w:top w:val="nil"/>
              <w:left w:val="nil"/>
              <w:bottom w:val="single" w:sz="4" w:space="0" w:color="auto"/>
              <w:right w:val="single" w:sz="4" w:space="0" w:color="auto"/>
            </w:tcBorders>
            <w:shd w:val="clear" w:color="auto" w:fill="auto"/>
            <w:hideMark/>
          </w:tcPr>
          <w:p w14:paraId="0CCC5778" w14:textId="2985A440"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1 </w:t>
            </w:r>
          </w:p>
        </w:tc>
        <w:tc>
          <w:tcPr>
            <w:tcW w:w="1136" w:type="dxa"/>
            <w:tcBorders>
              <w:top w:val="nil"/>
              <w:left w:val="nil"/>
              <w:bottom w:val="single" w:sz="4" w:space="0" w:color="auto"/>
              <w:right w:val="single" w:sz="4" w:space="0" w:color="auto"/>
            </w:tcBorders>
            <w:shd w:val="clear" w:color="auto" w:fill="auto"/>
            <w:hideMark/>
          </w:tcPr>
          <w:p w14:paraId="16443B89" w14:textId="66F0B5AC"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0.73</w:t>
            </w:r>
          </w:p>
        </w:tc>
        <w:tc>
          <w:tcPr>
            <w:tcW w:w="810" w:type="dxa"/>
            <w:tcBorders>
              <w:top w:val="nil"/>
              <w:left w:val="nil"/>
              <w:bottom w:val="single" w:sz="4" w:space="0" w:color="auto"/>
              <w:right w:val="single" w:sz="4" w:space="0" w:color="auto"/>
            </w:tcBorders>
            <w:shd w:val="clear" w:color="auto" w:fill="auto"/>
            <w:hideMark/>
          </w:tcPr>
          <w:p w14:paraId="52ACBF4D" w14:textId="4A85BC09"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noWrap/>
            <w:hideMark/>
          </w:tcPr>
          <w:p w14:paraId="4833C038" w14:textId="0E1F40C5"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1.37</w:t>
            </w:r>
          </w:p>
        </w:tc>
        <w:tc>
          <w:tcPr>
            <w:tcW w:w="1530" w:type="dxa"/>
            <w:tcBorders>
              <w:top w:val="nil"/>
              <w:left w:val="nil"/>
              <w:bottom w:val="single" w:sz="4" w:space="0" w:color="auto"/>
              <w:right w:val="single" w:sz="4" w:space="0" w:color="auto"/>
            </w:tcBorders>
            <w:shd w:val="clear" w:color="auto" w:fill="auto"/>
            <w:noWrap/>
            <w:hideMark/>
          </w:tcPr>
          <w:p w14:paraId="0461F69E" w14:textId="264B50A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r w:rsidR="00EA64A0" w:rsidRPr="00DD3942" w14:paraId="6170ADC2" w14:textId="77777777" w:rsidTr="006B32E5">
        <w:trPr>
          <w:trHeight w:val="315"/>
        </w:trPr>
        <w:tc>
          <w:tcPr>
            <w:tcW w:w="3566" w:type="dxa"/>
            <w:tcBorders>
              <w:top w:val="nil"/>
              <w:left w:val="single" w:sz="4" w:space="0" w:color="auto"/>
              <w:bottom w:val="single" w:sz="4" w:space="0" w:color="auto"/>
              <w:right w:val="single" w:sz="4" w:space="0" w:color="auto"/>
            </w:tcBorders>
            <w:shd w:val="clear" w:color="auto" w:fill="auto"/>
            <w:noWrap/>
            <w:hideMark/>
          </w:tcPr>
          <w:p w14:paraId="2DB70BD2" w14:textId="16A77A88" w:rsidR="00EA64A0" w:rsidRPr="00DD3942" w:rsidRDefault="00EA64A0" w:rsidP="00EA64A0">
            <w:pPr>
              <w:spacing w:after="0" w:line="240" w:lineRule="auto"/>
              <w:rPr>
                <w:rFonts w:ascii="Times New Roman" w:eastAsia="Times New Roman" w:hAnsi="Times New Roman" w:cs="Times New Roman"/>
                <w:color w:val="000000"/>
              </w:rPr>
            </w:pPr>
            <w:r w:rsidRPr="00DD3942">
              <w:rPr>
                <w:rFonts w:ascii="Times New Roman" w:hAnsi="Times New Roman" w:cs="Times New Roman"/>
              </w:rPr>
              <w:t>Valley Hospital Medical Center</w:t>
            </w:r>
          </w:p>
        </w:tc>
        <w:tc>
          <w:tcPr>
            <w:tcW w:w="1227" w:type="dxa"/>
            <w:tcBorders>
              <w:top w:val="nil"/>
              <w:left w:val="nil"/>
              <w:bottom w:val="single" w:sz="4" w:space="0" w:color="auto"/>
              <w:right w:val="single" w:sz="4" w:space="0" w:color="auto"/>
            </w:tcBorders>
            <w:shd w:val="clear" w:color="auto" w:fill="auto"/>
            <w:hideMark/>
          </w:tcPr>
          <w:p w14:paraId="624D4609" w14:textId="567BFE16"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66 </w:t>
            </w:r>
          </w:p>
        </w:tc>
        <w:tc>
          <w:tcPr>
            <w:tcW w:w="1266" w:type="dxa"/>
            <w:tcBorders>
              <w:top w:val="nil"/>
              <w:left w:val="nil"/>
              <w:bottom w:val="single" w:sz="4" w:space="0" w:color="auto"/>
              <w:right w:val="single" w:sz="4" w:space="0" w:color="auto"/>
            </w:tcBorders>
            <w:shd w:val="clear" w:color="auto" w:fill="auto"/>
            <w:hideMark/>
          </w:tcPr>
          <w:p w14:paraId="4984C3CD" w14:textId="502AA324"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 xml:space="preserve"> - </w:t>
            </w:r>
          </w:p>
        </w:tc>
        <w:tc>
          <w:tcPr>
            <w:tcW w:w="1136" w:type="dxa"/>
            <w:tcBorders>
              <w:top w:val="nil"/>
              <w:left w:val="nil"/>
              <w:bottom w:val="single" w:sz="4" w:space="0" w:color="auto"/>
              <w:right w:val="single" w:sz="4" w:space="0" w:color="auto"/>
            </w:tcBorders>
            <w:shd w:val="clear" w:color="auto" w:fill="auto"/>
            <w:hideMark/>
          </w:tcPr>
          <w:p w14:paraId="055864F8" w14:textId="4F4A142E"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0.60</w:t>
            </w:r>
          </w:p>
        </w:tc>
        <w:tc>
          <w:tcPr>
            <w:tcW w:w="810" w:type="dxa"/>
            <w:tcBorders>
              <w:top w:val="nil"/>
              <w:left w:val="nil"/>
              <w:bottom w:val="single" w:sz="4" w:space="0" w:color="auto"/>
              <w:right w:val="single" w:sz="4" w:space="0" w:color="auto"/>
            </w:tcBorders>
            <w:shd w:val="clear" w:color="auto" w:fill="auto"/>
            <w:hideMark/>
          </w:tcPr>
          <w:p w14:paraId="2B263B3D" w14:textId="3DA92A4F"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w:t>
            </w:r>
          </w:p>
        </w:tc>
        <w:tc>
          <w:tcPr>
            <w:tcW w:w="810" w:type="dxa"/>
            <w:tcBorders>
              <w:top w:val="nil"/>
              <w:left w:val="nil"/>
              <w:bottom w:val="single" w:sz="4" w:space="0" w:color="auto"/>
              <w:right w:val="single" w:sz="4" w:space="0" w:color="auto"/>
            </w:tcBorders>
            <w:shd w:val="clear" w:color="auto" w:fill="auto"/>
            <w:hideMark/>
          </w:tcPr>
          <w:p w14:paraId="74BB4F06" w14:textId="4021B469"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0.00</w:t>
            </w:r>
          </w:p>
        </w:tc>
        <w:tc>
          <w:tcPr>
            <w:tcW w:w="1530" w:type="dxa"/>
            <w:tcBorders>
              <w:top w:val="nil"/>
              <w:left w:val="nil"/>
              <w:bottom w:val="single" w:sz="4" w:space="0" w:color="auto"/>
              <w:right w:val="single" w:sz="4" w:space="0" w:color="auto"/>
            </w:tcBorders>
            <w:shd w:val="clear" w:color="auto" w:fill="auto"/>
            <w:hideMark/>
          </w:tcPr>
          <w:p w14:paraId="50D39E67" w14:textId="39E217AB" w:rsidR="00EA64A0" w:rsidRPr="00DD3942" w:rsidRDefault="00EA64A0" w:rsidP="00EA64A0">
            <w:pPr>
              <w:spacing w:after="0" w:line="240" w:lineRule="auto"/>
              <w:jc w:val="center"/>
              <w:rPr>
                <w:rFonts w:ascii="Times New Roman" w:eastAsia="Times New Roman" w:hAnsi="Times New Roman" w:cs="Times New Roman"/>
                <w:color w:val="000000"/>
                <w:sz w:val="24"/>
                <w:szCs w:val="24"/>
              </w:rPr>
            </w:pPr>
            <w:r w:rsidRPr="00DD3942">
              <w:rPr>
                <w:rFonts w:ascii="Times New Roman" w:hAnsi="Times New Roman" w:cs="Times New Roman"/>
              </w:rPr>
              <w:t>N/A</w:t>
            </w:r>
          </w:p>
        </w:tc>
      </w:tr>
    </w:tbl>
    <w:p w14:paraId="46232105" w14:textId="77777777" w:rsidR="002B26AF" w:rsidRDefault="002B26AF" w:rsidP="00DD3942">
      <w:pPr>
        <w:spacing w:after="0" w:line="240" w:lineRule="auto"/>
        <w:rPr>
          <w:rFonts w:ascii="Times New Roman" w:hAnsi="Times New Roman" w:cs="Times New Roman"/>
        </w:rPr>
      </w:pPr>
    </w:p>
    <w:p w14:paraId="085B71E0" w14:textId="53B92B84" w:rsidR="001A2A55" w:rsidRPr="00DD3942" w:rsidRDefault="00AD54F5" w:rsidP="00DD3942">
      <w:pPr>
        <w:spacing w:after="0" w:line="240" w:lineRule="auto"/>
        <w:rPr>
          <w:rFonts w:ascii="Times New Roman" w:hAnsi="Times New Roman" w:cs="Times New Roman"/>
        </w:rPr>
      </w:pPr>
      <w:r w:rsidRPr="00DD3942">
        <w:rPr>
          <w:rFonts w:ascii="Times New Roman" w:hAnsi="Times New Roman" w:cs="Times New Roman"/>
        </w:rPr>
        <w:t>*Not applicable (“N/A”) indicates data was not available for both 2014 and 2015 to make a comparison or when comparing zero (0) infections in 2014 to zero (0) infections in 2015. The SIR is only calculated if the number of expected HAIs is greater than 1</w:t>
      </w:r>
      <w:bookmarkStart w:id="42" w:name="_Toc508697513"/>
      <w:bookmarkStart w:id="43" w:name="_Toc24012341"/>
      <w:r w:rsidR="00173B13">
        <w:rPr>
          <w:rFonts w:ascii="Times New Roman" w:hAnsi="Times New Roman" w:cs="Times New Roman"/>
        </w:rPr>
        <w:t>.</w:t>
      </w:r>
      <w:r w:rsidR="001A2A55" w:rsidRPr="00DD3942">
        <w:rPr>
          <w:rFonts w:ascii="Times New Roman" w:hAnsi="Times New Roman" w:cs="Times New Roman"/>
        </w:rPr>
        <w:br w:type="page"/>
      </w:r>
    </w:p>
    <w:p w14:paraId="085D1E79" w14:textId="3E9229D4" w:rsidR="00906CD5" w:rsidRPr="00DD3942" w:rsidRDefault="0C1A2D4E" w:rsidP="00552731">
      <w:pPr>
        <w:pStyle w:val="Heading1"/>
        <w:tabs>
          <w:tab w:val="left" w:pos="10710"/>
        </w:tabs>
        <w:spacing w:line="240" w:lineRule="auto"/>
        <w:ind w:right="720"/>
        <w:rPr>
          <w:rFonts w:ascii="Times New Roman" w:hAnsi="Times New Roman" w:cs="Times New Roman"/>
          <w:color w:val="005A9C"/>
        </w:rPr>
      </w:pPr>
      <w:r w:rsidRPr="00DD3942">
        <w:rPr>
          <w:rFonts w:ascii="Times New Roman" w:hAnsi="Times New Roman" w:cs="Times New Roman"/>
          <w:color w:val="005A9C"/>
        </w:rPr>
        <w:lastRenderedPageBreak/>
        <w:t>Conclusion</w:t>
      </w:r>
      <w:bookmarkEnd w:id="42"/>
      <w:bookmarkEnd w:id="43"/>
      <w:r w:rsidRPr="00DD3942">
        <w:rPr>
          <w:rFonts w:ascii="Times New Roman" w:hAnsi="Times New Roman" w:cs="Times New Roman"/>
          <w:color w:val="005A9C"/>
        </w:rPr>
        <w:t xml:space="preserve"> </w:t>
      </w:r>
    </w:p>
    <w:p w14:paraId="1A602D99" w14:textId="77777777" w:rsidR="009C29F5" w:rsidRPr="00DD3942" w:rsidRDefault="009C29F5" w:rsidP="00552731">
      <w:pPr>
        <w:tabs>
          <w:tab w:val="left" w:pos="10710"/>
        </w:tabs>
        <w:spacing w:after="0" w:line="240" w:lineRule="auto"/>
        <w:ind w:right="720"/>
        <w:rPr>
          <w:rFonts w:ascii="Times New Roman" w:hAnsi="Times New Roman" w:cs="Times New Roman"/>
        </w:rPr>
      </w:pPr>
      <w:r w:rsidRPr="00DD3942">
        <w:rPr>
          <w:rFonts w:ascii="Times New Roman" w:hAnsi="Times New Roman" w:cs="Times New Roman"/>
        </w:rPr>
        <w:t>Reducing HAIs through infection prevention is an ongoing goal for Nevada. Infection prevention best practices must be used every day with every patient and by every healthcare worker. Once this is accomplished, Nevada will not only decrease, but eventually eliminate healthcare-associated infections. The Nevada Division of Public and Behavioral Health’s Office of Public Health Investigations and Epidemiology (OPHIE) is working towards reducing HAIs throughout the state.</w:t>
      </w:r>
    </w:p>
    <w:p w14:paraId="76C20C7D" w14:textId="77777777" w:rsidR="009C29F5" w:rsidRPr="00DD3942" w:rsidRDefault="009C29F5" w:rsidP="00552731">
      <w:pPr>
        <w:tabs>
          <w:tab w:val="left" w:pos="10710"/>
        </w:tabs>
        <w:spacing w:after="0" w:line="240" w:lineRule="auto"/>
        <w:ind w:right="720"/>
        <w:rPr>
          <w:rFonts w:ascii="Times New Roman" w:hAnsi="Times New Roman" w:cs="Times New Roman"/>
        </w:rPr>
      </w:pPr>
    </w:p>
    <w:p w14:paraId="0D66034F" w14:textId="68BC8F6B" w:rsidR="009C29F5" w:rsidRPr="00DD3942" w:rsidRDefault="009C29F5" w:rsidP="00552731">
      <w:pPr>
        <w:tabs>
          <w:tab w:val="left" w:pos="10710"/>
        </w:tabs>
        <w:spacing w:after="0" w:line="240" w:lineRule="auto"/>
        <w:ind w:right="720"/>
        <w:rPr>
          <w:rFonts w:ascii="Times New Roman" w:hAnsi="Times New Roman" w:cs="Times New Roman"/>
        </w:rPr>
      </w:pPr>
      <w:r w:rsidRPr="00DD3942">
        <w:rPr>
          <w:rFonts w:ascii="Times New Roman" w:hAnsi="Times New Roman" w:cs="Times New Roman"/>
        </w:rPr>
        <w:t>Emphasis on patient safety through practices can decrease healthcare</w:t>
      </w:r>
      <w:r w:rsidR="008C7A1A" w:rsidRPr="00DD3942">
        <w:rPr>
          <w:rFonts w:ascii="Times New Roman" w:hAnsi="Times New Roman" w:cs="Times New Roman"/>
        </w:rPr>
        <w:t>-</w:t>
      </w:r>
      <w:r w:rsidRPr="00DD3942">
        <w:rPr>
          <w:rFonts w:ascii="Times New Roman" w:hAnsi="Times New Roman" w:cs="Times New Roman"/>
        </w:rPr>
        <w:t>associated infections among patients in Nevada</w:t>
      </w:r>
      <w:r w:rsidR="008C7A1A" w:rsidRPr="00DD3942">
        <w:rPr>
          <w:rFonts w:ascii="Times New Roman" w:hAnsi="Times New Roman" w:cs="Times New Roman"/>
        </w:rPr>
        <w:t>,</w:t>
      </w:r>
      <w:r w:rsidRPr="00DD3942">
        <w:rPr>
          <w:rFonts w:ascii="Times New Roman" w:hAnsi="Times New Roman" w:cs="Times New Roman"/>
        </w:rPr>
        <w:t xml:space="preserve"> especially with a strong focus on improved infection prevention practices among healthcare workers in hospitals through training and change in everyday practices. To prevent the spread of infections from one patient to the next, the proper practice of hand hygiene, use and disposal of personal protective equipment before and after care to patients, effective environmental service programs to ensure surfaces are properly cleaned and disinfected, </w:t>
      </w:r>
      <w:r w:rsidR="00B956F6" w:rsidRPr="00DD3942">
        <w:rPr>
          <w:rFonts w:ascii="Times New Roman" w:hAnsi="Times New Roman" w:cs="Times New Roman"/>
        </w:rPr>
        <w:t xml:space="preserve">proper disinfection and sterilization of medical equipment, </w:t>
      </w:r>
      <w:r w:rsidR="008C7A1A" w:rsidRPr="00DD3942">
        <w:rPr>
          <w:rFonts w:ascii="Times New Roman" w:hAnsi="Times New Roman" w:cs="Times New Roman"/>
        </w:rPr>
        <w:t xml:space="preserve">and </w:t>
      </w:r>
      <w:r w:rsidRPr="00DD3942">
        <w:rPr>
          <w:rFonts w:ascii="Times New Roman" w:hAnsi="Times New Roman" w:cs="Times New Roman"/>
        </w:rPr>
        <w:t xml:space="preserve">proper contact </w:t>
      </w:r>
      <w:r w:rsidR="00482878" w:rsidRPr="00DD3942">
        <w:rPr>
          <w:rFonts w:ascii="Times New Roman" w:hAnsi="Times New Roman" w:cs="Times New Roman"/>
        </w:rPr>
        <w:t>precautions, should</w:t>
      </w:r>
      <w:r w:rsidRPr="00DD3942">
        <w:rPr>
          <w:rFonts w:ascii="Times New Roman" w:hAnsi="Times New Roman" w:cs="Times New Roman"/>
        </w:rPr>
        <w:t xml:space="preserve"> be maintained.</w:t>
      </w:r>
      <w:r w:rsidR="00C45630">
        <w:rPr>
          <w:rFonts w:ascii="Times New Roman" w:hAnsi="Times New Roman" w:cs="Times New Roman"/>
        </w:rPr>
        <w:t xml:space="preserve"> </w:t>
      </w:r>
      <w:r w:rsidR="00B956F6" w:rsidRPr="00DD3942">
        <w:rPr>
          <w:rFonts w:ascii="Times New Roman" w:hAnsi="Times New Roman" w:cs="Times New Roman"/>
        </w:rPr>
        <w:t xml:space="preserve">Antimicrobial stewardship should also be included in </w:t>
      </w:r>
      <w:r w:rsidR="00C41E79" w:rsidRPr="00DD3942">
        <w:rPr>
          <w:rFonts w:ascii="Times New Roman" w:hAnsi="Times New Roman" w:cs="Times New Roman"/>
        </w:rPr>
        <w:t xml:space="preserve">infection prevention practices. Ensuring antibiotics are used when necessary, stopped when appropriate, </w:t>
      </w:r>
      <w:r w:rsidR="00AD20FF" w:rsidRPr="00DD3942">
        <w:rPr>
          <w:rFonts w:ascii="Times New Roman" w:hAnsi="Times New Roman" w:cs="Times New Roman"/>
        </w:rPr>
        <w:t>antibiograms are used to understand which antibiotics are appropriate for bacteria</w:t>
      </w:r>
      <w:r w:rsidR="00003A09" w:rsidRPr="00DD3942">
        <w:rPr>
          <w:rFonts w:ascii="Times New Roman" w:hAnsi="Times New Roman" w:cs="Times New Roman"/>
        </w:rPr>
        <w:t xml:space="preserve">, and meeting the CDC Core Elements within your healthcare facility will aid in </w:t>
      </w:r>
      <w:r w:rsidR="002D7574" w:rsidRPr="00DD3942">
        <w:rPr>
          <w:rFonts w:ascii="Times New Roman" w:hAnsi="Times New Roman" w:cs="Times New Roman"/>
        </w:rPr>
        <w:t>decreasing the development of antibiotic resistant bacteria.</w:t>
      </w:r>
      <w:r w:rsidR="00C45630">
        <w:rPr>
          <w:rFonts w:ascii="Times New Roman" w:hAnsi="Times New Roman" w:cs="Times New Roman"/>
        </w:rPr>
        <w:t xml:space="preserve"> </w:t>
      </w:r>
    </w:p>
    <w:p w14:paraId="3FF488D5" w14:textId="77777777" w:rsidR="007548DA" w:rsidRPr="00DD3942" w:rsidRDefault="007548DA">
      <w:pPr>
        <w:rPr>
          <w:rFonts w:ascii="Times New Roman" w:hAnsi="Times New Roman" w:cs="Times New Roman"/>
          <w:b/>
          <w:sz w:val="32"/>
          <w:szCs w:val="32"/>
        </w:rPr>
      </w:pPr>
      <w:r w:rsidRPr="00DD3942">
        <w:rPr>
          <w:rFonts w:ascii="Times New Roman" w:hAnsi="Times New Roman" w:cs="Times New Roman"/>
          <w:b/>
          <w:sz w:val="32"/>
          <w:szCs w:val="32"/>
        </w:rPr>
        <w:br w:type="page"/>
      </w:r>
    </w:p>
    <w:p w14:paraId="7513DC7D" w14:textId="783C64D0" w:rsidR="003F2050" w:rsidRPr="00DD3942" w:rsidRDefault="00DE2C68" w:rsidP="00BA4890">
      <w:pPr>
        <w:spacing w:after="0" w:line="240" w:lineRule="auto"/>
        <w:jc w:val="center"/>
        <w:rPr>
          <w:rFonts w:ascii="Times New Roman" w:hAnsi="Times New Roman" w:cs="Times New Roman"/>
          <w:bCs/>
          <w:color w:val="005A9C"/>
          <w:sz w:val="32"/>
          <w:szCs w:val="32"/>
        </w:rPr>
      </w:pPr>
      <w:r w:rsidRPr="00DD3942">
        <w:rPr>
          <w:rFonts w:ascii="Times New Roman" w:hAnsi="Times New Roman" w:cs="Times New Roman"/>
          <w:bCs/>
          <w:color w:val="005A9C"/>
          <w:sz w:val="32"/>
          <w:szCs w:val="32"/>
        </w:rPr>
        <w:lastRenderedPageBreak/>
        <w:t>Acknowledgment</w:t>
      </w:r>
      <w:r w:rsidR="003F2050" w:rsidRPr="00DD3942">
        <w:rPr>
          <w:rFonts w:ascii="Times New Roman" w:hAnsi="Times New Roman" w:cs="Times New Roman"/>
          <w:bCs/>
          <w:color w:val="005A9C"/>
          <w:sz w:val="32"/>
          <w:szCs w:val="32"/>
        </w:rPr>
        <w:t>s</w:t>
      </w:r>
    </w:p>
    <w:p w14:paraId="15FE9E2D" w14:textId="77777777" w:rsidR="003F2050" w:rsidRPr="00DD3942" w:rsidRDefault="003F2050" w:rsidP="00C464BE">
      <w:pPr>
        <w:spacing w:after="0" w:line="240" w:lineRule="auto"/>
        <w:rPr>
          <w:rFonts w:ascii="Times New Roman" w:hAnsi="Times New Roman" w:cs="Times New Roman"/>
        </w:rPr>
      </w:pPr>
    </w:p>
    <w:p w14:paraId="6406D413" w14:textId="41FF797D" w:rsidR="006474CA" w:rsidRPr="00DD3942" w:rsidRDefault="006474CA" w:rsidP="00CE016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 xml:space="preserve">This report was prepared by the Division of Public &amp; Behavioral Health (DPBH) – Office of Public Health </w:t>
      </w:r>
      <w:r w:rsidR="008C7A1A" w:rsidRPr="00DD3942">
        <w:rPr>
          <w:rFonts w:ascii="Times New Roman" w:hAnsi="Times New Roman" w:cs="Times New Roman"/>
          <w:sz w:val="24"/>
          <w:szCs w:val="24"/>
        </w:rPr>
        <w:t xml:space="preserve">Investigations </w:t>
      </w:r>
      <w:r w:rsidRPr="00DD3942">
        <w:rPr>
          <w:rFonts w:ascii="Times New Roman" w:hAnsi="Times New Roman" w:cs="Times New Roman"/>
          <w:sz w:val="24"/>
          <w:szCs w:val="24"/>
        </w:rPr>
        <w:t>and Epidemiology (OPHIE).</w:t>
      </w:r>
    </w:p>
    <w:p w14:paraId="7502D1CA" w14:textId="77777777" w:rsidR="00BA4890" w:rsidRPr="00DD3942" w:rsidRDefault="00BA4890" w:rsidP="00CE0163">
      <w:pPr>
        <w:spacing w:after="0" w:line="240" w:lineRule="auto"/>
        <w:jc w:val="center"/>
        <w:rPr>
          <w:rFonts w:ascii="Times New Roman" w:hAnsi="Times New Roman" w:cs="Times New Roman"/>
          <w:sz w:val="24"/>
          <w:szCs w:val="24"/>
        </w:rPr>
      </w:pPr>
    </w:p>
    <w:p w14:paraId="08371A03" w14:textId="77777777" w:rsidR="00BA4890" w:rsidRPr="00DD3942" w:rsidRDefault="00BA4890" w:rsidP="004D6C13">
      <w:pPr>
        <w:spacing w:after="0" w:line="240" w:lineRule="auto"/>
        <w:jc w:val="center"/>
        <w:rPr>
          <w:rFonts w:ascii="Times New Roman" w:hAnsi="Times New Roman" w:cs="Times New Roman"/>
          <w:sz w:val="24"/>
          <w:szCs w:val="24"/>
        </w:rPr>
      </w:pPr>
    </w:p>
    <w:p w14:paraId="41007064" w14:textId="7F7033F9" w:rsidR="00106C3C" w:rsidRPr="00DD3942" w:rsidRDefault="00560EEF" w:rsidP="004D6C1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W</w:t>
      </w:r>
      <w:r w:rsidR="00AF1DEC" w:rsidRPr="00DD3942">
        <w:rPr>
          <w:rFonts w:ascii="Times New Roman" w:hAnsi="Times New Roman" w:cs="Times New Roman"/>
          <w:sz w:val="24"/>
          <w:szCs w:val="24"/>
        </w:rPr>
        <w:t>ritten by</w:t>
      </w:r>
      <w:r w:rsidR="00106C3C" w:rsidRPr="00DD3942">
        <w:rPr>
          <w:rFonts w:ascii="Times New Roman" w:hAnsi="Times New Roman" w:cs="Times New Roman"/>
          <w:sz w:val="24"/>
          <w:szCs w:val="24"/>
        </w:rPr>
        <w:t>:</w:t>
      </w:r>
    </w:p>
    <w:p w14:paraId="507D9A06" w14:textId="224B6222" w:rsidR="004D6C13" w:rsidRPr="00DD3942" w:rsidRDefault="00AF1DEC" w:rsidP="004D6C1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 xml:space="preserve"> Chidinma Njoku</w:t>
      </w:r>
      <w:r w:rsidR="009965F6" w:rsidRPr="00DD3942">
        <w:rPr>
          <w:rFonts w:ascii="Times New Roman" w:hAnsi="Times New Roman" w:cs="Times New Roman"/>
          <w:sz w:val="24"/>
          <w:szCs w:val="24"/>
        </w:rPr>
        <w:t>, MHA</w:t>
      </w:r>
    </w:p>
    <w:p w14:paraId="326C142A" w14:textId="03188AE7" w:rsidR="004D6C13" w:rsidRPr="00DD3942" w:rsidRDefault="004D6C13" w:rsidP="001A3725">
      <w:pPr>
        <w:spacing w:after="0" w:line="240" w:lineRule="auto"/>
        <w:jc w:val="center"/>
        <w:rPr>
          <w:rFonts w:ascii="Times New Roman" w:hAnsi="Times New Roman" w:cs="Times New Roman"/>
          <w:sz w:val="24"/>
          <w:szCs w:val="24"/>
        </w:rPr>
      </w:pPr>
    </w:p>
    <w:p w14:paraId="5F9562D5" w14:textId="77777777" w:rsidR="00DD3942" w:rsidRPr="00DD3942" w:rsidRDefault="00DD3942" w:rsidP="001A3725">
      <w:pPr>
        <w:spacing w:after="0" w:line="240" w:lineRule="auto"/>
        <w:jc w:val="center"/>
        <w:rPr>
          <w:rFonts w:ascii="Times New Roman" w:hAnsi="Times New Roman" w:cs="Times New Roman"/>
          <w:sz w:val="24"/>
          <w:szCs w:val="24"/>
        </w:rPr>
      </w:pPr>
    </w:p>
    <w:p w14:paraId="44EDA0A8" w14:textId="15D81A0B" w:rsidR="00BA4890" w:rsidRPr="00DD3942" w:rsidRDefault="00560EEF" w:rsidP="004D6C1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Edited</w:t>
      </w:r>
      <w:r w:rsidR="00221B10" w:rsidRPr="00DD3942">
        <w:rPr>
          <w:rFonts w:ascii="Times New Roman" w:hAnsi="Times New Roman" w:cs="Times New Roman"/>
          <w:sz w:val="24"/>
          <w:szCs w:val="24"/>
        </w:rPr>
        <w:t xml:space="preserve"> by</w:t>
      </w:r>
      <w:r w:rsidR="004D6C13" w:rsidRPr="00DD3942">
        <w:rPr>
          <w:rFonts w:ascii="Times New Roman" w:hAnsi="Times New Roman" w:cs="Times New Roman"/>
          <w:sz w:val="24"/>
          <w:szCs w:val="24"/>
        </w:rPr>
        <w:t>:</w:t>
      </w:r>
    </w:p>
    <w:p w14:paraId="1137F4D5" w14:textId="77777777" w:rsidR="002B7FEF" w:rsidRPr="00DD3942" w:rsidRDefault="002B7FEF" w:rsidP="002B7FEF">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Kimisha Causey, MPH</w:t>
      </w:r>
    </w:p>
    <w:p w14:paraId="2AB8530A" w14:textId="1AF78BE0" w:rsidR="002B7FEF" w:rsidRPr="00DD3942" w:rsidRDefault="002B7FEF" w:rsidP="002B7FEF">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Ashleigh Faulstich, MPH</w:t>
      </w:r>
    </w:p>
    <w:p w14:paraId="25BDE38C" w14:textId="17F780C0" w:rsidR="00482B7D" w:rsidRPr="00DD3942" w:rsidRDefault="00482B7D" w:rsidP="002B7FEF">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 xml:space="preserve">Martha </w:t>
      </w:r>
      <w:r w:rsidR="00762A16" w:rsidRPr="00DD3942">
        <w:rPr>
          <w:rFonts w:ascii="Times New Roman" w:hAnsi="Times New Roman" w:cs="Times New Roman"/>
          <w:sz w:val="24"/>
          <w:szCs w:val="24"/>
        </w:rPr>
        <w:t>Framsted</w:t>
      </w:r>
    </w:p>
    <w:p w14:paraId="1DAB1235" w14:textId="52F87CF4" w:rsidR="002B7FEF" w:rsidRPr="00DD3942" w:rsidRDefault="002B7FEF" w:rsidP="002B7FEF">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Kristin N. Karmann, RN, BSN</w:t>
      </w:r>
    </w:p>
    <w:p w14:paraId="21DE89D0" w14:textId="64A5B4C8" w:rsidR="00F21CF0" w:rsidRPr="00DD3942" w:rsidRDefault="00F21CF0" w:rsidP="002B7FEF">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Mellis</w:t>
      </w:r>
      <w:r w:rsidR="00326336" w:rsidRPr="00DD3942">
        <w:rPr>
          <w:rFonts w:ascii="Times New Roman" w:hAnsi="Times New Roman" w:cs="Times New Roman"/>
          <w:sz w:val="24"/>
          <w:szCs w:val="24"/>
        </w:rPr>
        <w:t>s</w:t>
      </w:r>
      <w:r w:rsidRPr="00DD3942">
        <w:rPr>
          <w:rFonts w:ascii="Times New Roman" w:hAnsi="Times New Roman" w:cs="Times New Roman"/>
          <w:sz w:val="24"/>
          <w:szCs w:val="24"/>
        </w:rPr>
        <w:t>a Peek Bu</w:t>
      </w:r>
      <w:r w:rsidR="00326336" w:rsidRPr="00DD3942">
        <w:rPr>
          <w:rFonts w:ascii="Times New Roman" w:hAnsi="Times New Roman" w:cs="Times New Roman"/>
          <w:sz w:val="24"/>
          <w:szCs w:val="24"/>
        </w:rPr>
        <w:t>l</w:t>
      </w:r>
      <w:r w:rsidRPr="00DD3942">
        <w:rPr>
          <w:rFonts w:ascii="Times New Roman" w:hAnsi="Times New Roman" w:cs="Times New Roman"/>
          <w:sz w:val="24"/>
          <w:szCs w:val="24"/>
        </w:rPr>
        <w:t>lock</w:t>
      </w:r>
    </w:p>
    <w:p w14:paraId="46E64DC0" w14:textId="4EE76B92" w:rsidR="002B7FEF" w:rsidRPr="00DD3942" w:rsidRDefault="002B7FEF" w:rsidP="002B7FEF">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Giovanna Santovito-Carducci,</w:t>
      </w:r>
      <w:r w:rsidR="00BA05EC" w:rsidRPr="00DD3942">
        <w:rPr>
          <w:rFonts w:ascii="Times New Roman" w:hAnsi="Times New Roman" w:cs="Times New Roman"/>
          <w:sz w:val="24"/>
          <w:szCs w:val="24"/>
        </w:rPr>
        <w:t xml:space="preserve"> RN,</w:t>
      </w:r>
      <w:r w:rsidRPr="00DD3942">
        <w:rPr>
          <w:rFonts w:ascii="Times New Roman" w:hAnsi="Times New Roman" w:cs="Times New Roman"/>
          <w:sz w:val="24"/>
          <w:szCs w:val="24"/>
        </w:rPr>
        <w:t xml:space="preserve"> MPH</w:t>
      </w:r>
    </w:p>
    <w:p w14:paraId="0CE80FEB" w14:textId="77777777" w:rsidR="00BA4890" w:rsidRPr="00DD3942" w:rsidRDefault="00BA4890" w:rsidP="00CE0163">
      <w:pPr>
        <w:spacing w:after="0" w:line="240" w:lineRule="auto"/>
        <w:jc w:val="center"/>
        <w:rPr>
          <w:rFonts w:ascii="Times New Roman" w:hAnsi="Times New Roman" w:cs="Times New Roman"/>
          <w:sz w:val="24"/>
          <w:szCs w:val="24"/>
        </w:rPr>
      </w:pPr>
    </w:p>
    <w:p w14:paraId="3DB75468" w14:textId="77777777" w:rsidR="00CB0C54" w:rsidRPr="00DD3942" w:rsidRDefault="00CB0C54" w:rsidP="00CE0163">
      <w:pPr>
        <w:spacing w:after="0" w:line="240" w:lineRule="auto"/>
        <w:jc w:val="center"/>
        <w:rPr>
          <w:rFonts w:ascii="Times New Roman" w:hAnsi="Times New Roman" w:cs="Times New Roman"/>
          <w:sz w:val="24"/>
          <w:szCs w:val="24"/>
        </w:rPr>
      </w:pPr>
    </w:p>
    <w:p w14:paraId="3D2DEFCD" w14:textId="369586CD" w:rsidR="006474CA" w:rsidRPr="00DD3942" w:rsidRDefault="006474CA" w:rsidP="00CE016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Special thanks to all the agencies and healthcare facilities that contributed to this report. This report would not be possible without your support, cooperation and dedication to improve patient safety in Nevada.</w:t>
      </w:r>
    </w:p>
    <w:p w14:paraId="595EB68E" w14:textId="218E4ABE" w:rsidR="000B2F64" w:rsidRPr="00DD3942" w:rsidRDefault="000B2F64" w:rsidP="00CE0163">
      <w:pPr>
        <w:spacing w:after="0" w:line="240" w:lineRule="auto"/>
        <w:jc w:val="center"/>
        <w:rPr>
          <w:rFonts w:ascii="Times New Roman" w:hAnsi="Times New Roman" w:cs="Times New Roman"/>
          <w:sz w:val="24"/>
          <w:szCs w:val="24"/>
        </w:rPr>
      </w:pPr>
    </w:p>
    <w:p w14:paraId="6AD616BD" w14:textId="77777777" w:rsidR="000B2F64" w:rsidRPr="00DD3942" w:rsidRDefault="000B2F64" w:rsidP="00CE0163">
      <w:pPr>
        <w:spacing w:after="0" w:line="240" w:lineRule="auto"/>
        <w:jc w:val="center"/>
        <w:rPr>
          <w:rFonts w:ascii="Times New Roman" w:hAnsi="Times New Roman" w:cs="Times New Roman"/>
          <w:sz w:val="24"/>
          <w:szCs w:val="24"/>
        </w:rPr>
      </w:pPr>
    </w:p>
    <w:p w14:paraId="26555308" w14:textId="36F2BC33" w:rsidR="006474CA" w:rsidRPr="00DD3942" w:rsidRDefault="006474CA" w:rsidP="00CE016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For questions regarding this report please contact:</w:t>
      </w:r>
    </w:p>
    <w:p w14:paraId="192AB098" w14:textId="00FD77F3" w:rsidR="00D326C6" w:rsidRPr="00DD3942" w:rsidRDefault="00D326C6" w:rsidP="00CE0163">
      <w:pPr>
        <w:spacing w:after="0" w:line="240" w:lineRule="auto"/>
        <w:jc w:val="center"/>
        <w:rPr>
          <w:rFonts w:ascii="Times New Roman" w:hAnsi="Times New Roman" w:cs="Times New Roman"/>
          <w:sz w:val="24"/>
          <w:szCs w:val="24"/>
        </w:rPr>
      </w:pPr>
    </w:p>
    <w:p w14:paraId="16EF6558" w14:textId="77777777" w:rsidR="00DD3942" w:rsidRPr="00DD3942" w:rsidRDefault="00DD3942" w:rsidP="00CE0163">
      <w:pPr>
        <w:spacing w:after="0" w:line="240" w:lineRule="auto"/>
        <w:jc w:val="center"/>
        <w:rPr>
          <w:rFonts w:ascii="Times New Roman" w:hAnsi="Times New Roman" w:cs="Times New Roman"/>
          <w:sz w:val="24"/>
          <w:szCs w:val="24"/>
        </w:rPr>
      </w:pPr>
    </w:p>
    <w:p w14:paraId="325F1F4A" w14:textId="47F89D40" w:rsidR="006474CA" w:rsidRPr="00DD3942" w:rsidRDefault="006474CA" w:rsidP="00CE016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Healthcare</w:t>
      </w:r>
      <w:r w:rsidR="000B32CC" w:rsidRPr="00DD3942">
        <w:rPr>
          <w:rFonts w:ascii="Times New Roman" w:hAnsi="Times New Roman" w:cs="Times New Roman"/>
          <w:sz w:val="24"/>
          <w:szCs w:val="24"/>
        </w:rPr>
        <w:t>-</w:t>
      </w:r>
      <w:r w:rsidRPr="00DD3942">
        <w:rPr>
          <w:rFonts w:ascii="Times New Roman" w:hAnsi="Times New Roman" w:cs="Times New Roman"/>
          <w:sz w:val="24"/>
          <w:szCs w:val="24"/>
        </w:rPr>
        <w:t>Associated Infection Program, DPBH</w:t>
      </w:r>
    </w:p>
    <w:p w14:paraId="06403B5E" w14:textId="77777777" w:rsidR="006474CA" w:rsidRPr="00DD3942" w:rsidRDefault="006474CA" w:rsidP="00CE016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3811 West Charleston Blvd Ste. 205, Las Vegas, NV 89102</w:t>
      </w:r>
    </w:p>
    <w:p w14:paraId="693244AF" w14:textId="77777777" w:rsidR="006474CA" w:rsidRPr="00DD3942" w:rsidRDefault="006474CA" w:rsidP="00CE0163">
      <w:pPr>
        <w:spacing w:after="0" w:line="240" w:lineRule="auto"/>
        <w:jc w:val="center"/>
        <w:rPr>
          <w:rFonts w:ascii="Times New Roman" w:hAnsi="Times New Roman" w:cs="Times New Roman"/>
          <w:sz w:val="24"/>
          <w:szCs w:val="24"/>
        </w:rPr>
      </w:pPr>
      <w:r w:rsidRPr="00DD3942">
        <w:rPr>
          <w:rFonts w:ascii="Times New Roman" w:hAnsi="Times New Roman" w:cs="Times New Roman"/>
          <w:sz w:val="24"/>
          <w:szCs w:val="24"/>
        </w:rPr>
        <w:t>Phone: 702-486-3568 or email: kcausey@health.nv.gov</w:t>
      </w:r>
    </w:p>
    <w:p w14:paraId="4B738B6F" w14:textId="77777777" w:rsidR="002B7FEF" w:rsidRPr="00DD3942" w:rsidRDefault="002B7FEF">
      <w:pPr>
        <w:rPr>
          <w:rFonts w:ascii="Times New Roman" w:eastAsiaTheme="majorEastAsia" w:hAnsi="Times New Roman" w:cs="Times New Roman"/>
          <w:color w:val="2E74B5" w:themeColor="accent1" w:themeShade="BF"/>
          <w:sz w:val="32"/>
          <w:szCs w:val="32"/>
        </w:rPr>
      </w:pPr>
      <w:bookmarkStart w:id="44" w:name="_Toc508697515"/>
      <w:r w:rsidRPr="00DD3942">
        <w:rPr>
          <w:rFonts w:ascii="Times New Roman" w:hAnsi="Times New Roman" w:cs="Times New Roman"/>
        </w:rPr>
        <w:br w:type="page"/>
      </w:r>
    </w:p>
    <w:p w14:paraId="6EE32A6D" w14:textId="0C419811" w:rsidR="00FD31D4" w:rsidRPr="00DD3942" w:rsidRDefault="00EE5A5B" w:rsidP="00FD31D4">
      <w:pPr>
        <w:pStyle w:val="Heading1"/>
        <w:rPr>
          <w:rFonts w:ascii="Times New Roman" w:hAnsi="Times New Roman" w:cs="Times New Roman"/>
          <w:color w:val="005A9C"/>
        </w:rPr>
      </w:pPr>
      <w:bookmarkStart w:id="45" w:name="_Toc24012342"/>
      <w:r w:rsidRPr="00DD3942">
        <w:rPr>
          <w:rFonts w:ascii="Times New Roman" w:hAnsi="Times New Roman" w:cs="Times New Roman"/>
          <w:color w:val="005A9C"/>
        </w:rPr>
        <w:lastRenderedPageBreak/>
        <w:t>References</w:t>
      </w:r>
      <w:bookmarkEnd w:id="44"/>
      <w:bookmarkEnd w:id="45"/>
      <w:r w:rsidRPr="00DD3942">
        <w:rPr>
          <w:rFonts w:ascii="Times New Roman" w:hAnsi="Times New Roman" w:cs="Times New Roman"/>
          <w:color w:val="005A9C"/>
        </w:rPr>
        <w:t xml:space="preserve"> </w:t>
      </w:r>
    </w:p>
    <w:p w14:paraId="1BDF7E1A" w14:textId="77777777" w:rsidR="00FD31D4" w:rsidRPr="00DD3942" w:rsidRDefault="00FD31D4" w:rsidP="00FD31D4">
      <w:pPr>
        <w:autoSpaceDE w:val="0"/>
        <w:autoSpaceDN w:val="0"/>
        <w:adjustRightInd w:val="0"/>
        <w:spacing w:after="0" w:line="240" w:lineRule="auto"/>
        <w:ind w:left="-1260"/>
        <w:rPr>
          <w:rFonts w:ascii="Times New Roman" w:eastAsia="Times New Roman" w:hAnsi="Times New Roman" w:cs="Times New Roman"/>
          <w:sz w:val="24"/>
          <w:szCs w:val="24"/>
        </w:rPr>
      </w:pPr>
    </w:p>
    <w:p w14:paraId="67F57180" w14:textId="336D5CA0" w:rsidR="00FD31D4" w:rsidRPr="00DD3942" w:rsidRDefault="00FD31D4" w:rsidP="00FD31D4">
      <w:pPr>
        <w:autoSpaceDE w:val="0"/>
        <w:autoSpaceDN w:val="0"/>
        <w:adjustRightInd w:val="0"/>
        <w:spacing w:after="0" w:line="240" w:lineRule="auto"/>
        <w:ind w:left="720" w:hanging="810"/>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Centers for Disease Control and Prevention. Bloodstream Infection Event. Central Line-Associated Bloodstream Infection and Non-central line-associated Bloodstream Infection. 2016. Retrieved from: </w:t>
      </w:r>
      <w:hyperlink r:id="rId34" w:history="1">
        <w:r w:rsidRPr="00DD3942">
          <w:rPr>
            <w:rFonts w:ascii="Times New Roman" w:eastAsia="Times New Roman" w:hAnsi="Times New Roman" w:cs="Times New Roman"/>
            <w:color w:val="9454C3"/>
            <w:sz w:val="24"/>
            <w:szCs w:val="24"/>
            <w:u w:val="single"/>
          </w:rPr>
          <w:t>http://www.cdc.gov/nhsn/PDFs/pscManual/4PSC_CLABScurrent.pdf</w:t>
        </w:r>
      </w:hyperlink>
      <w:r w:rsidR="00232B10" w:rsidRPr="00DD3942">
        <w:rPr>
          <w:rFonts w:ascii="Times New Roman" w:eastAsia="Times New Roman" w:hAnsi="Times New Roman" w:cs="Times New Roman"/>
          <w:color w:val="9454C3"/>
          <w:sz w:val="24"/>
          <w:szCs w:val="24"/>
          <w:u w:val="single"/>
        </w:rPr>
        <w:t>.</w:t>
      </w:r>
    </w:p>
    <w:p w14:paraId="4E103555" w14:textId="77777777"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5EDAE50E" w14:textId="05873434"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Centers for Disease Control and Prevention. Healthcare-associated Infection. Central line-associated Bloodstream infection: Resources for patients and healthcare providers. 2011. Retrieved from: </w:t>
      </w:r>
      <w:hyperlink r:id="rId35" w:history="1">
        <w:r w:rsidRPr="00DD3942">
          <w:rPr>
            <w:rFonts w:ascii="Times New Roman" w:eastAsia="Times New Roman" w:hAnsi="Times New Roman" w:cs="Times New Roman"/>
            <w:color w:val="9454C3"/>
            <w:sz w:val="24"/>
            <w:szCs w:val="24"/>
            <w:u w:val="single"/>
          </w:rPr>
          <w:t>http://www.cdc.gov/HAI/bsi/CLABSI-resources.html</w:t>
        </w:r>
      </w:hyperlink>
      <w:r w:rsidR="00232B10" w:rsidRPr="00DD3942">
        <w:rPr>
          <w:rFonts w:ascii="Times New Roman" w:eastAsia="Times New Roman" w:hAnsi="Times New Roman" w:cs="Times New Roman"/>
          <w:color w:val="9454C3"/>
          <w:sz w:val="24"/>
          <w:szCs w:val="24"/>
          <w:u w:val="single"/>
        </w:rPr>
        <w:t>.</w:t>
      </w:r>
    </w:p>
    <w:p w14:paraId="0E922880" w14:textId="77777777"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82864E2" w14:textId="2EEA6CB5"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 xml:space="preserve">Centers for Disease Control and Prevention. Healthcare-associated Infection. HAI Data and Statistics. 2016. Retrieved from: </w:t>
      </w:r>
      <w:hyperlink r:id="rId36" w:history="1">
        <w:r w:rsidRPr="00DD3942">
          <w:rPr>
            <w:rFonts w:ascii="Times New Roman" w:eastAsia="Times New Roman" w:hAnsi="Times New Roman" w:cs="Times New Roman"/>
            <w:color w:val="9454C3"/>
            <w:sz w:val="24"/>
            <w:szCs w:val="24"/>
            <w:u w:val="single"/>
          </w:rPr>
          <w:t>http://www.cdc.gov/hai/surveillance/</w:t>
        </w:r>
      </w:hyperlink>
      <w:r w:rsidR="00232B10" w:rsidRPr="00DD3942">
        <w:rPr>
          <w:rFonts w:ascii="Times New Roman" w:eastAsia="Times New Roman" w:hAnsi="Times New Roman" w:cs="Times New Roman"/>
          <w:color w:val="9454C3"/>
          <w:sz w:val="24"/>
          <w:szCs w:val="24"/>
          <w:u w:val="single"/>
        </w:rPr>
        <w:t>.</w:t>
      </w:r>
    </w:p>
    <w:p w14:paraId="60B2F649" w14:textId="77777777"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C9F3399" w14:textId="72592FF8"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sz w:val="24"/>
          <w:szCs w:val="24"/>
        </w:rPr>
        <w:t xml:space="preserve">Centers for Disease Control and Prevention. Healthcare-associated Infection. HAI Progress Report FAQ. 2016. Retrieved from: </w:t>
      </w:r>
      <w:hyperlink r:id="rId37" w:history="1">
        <w:r w:rsidRPr="00DD3942">
          <w:rPr>
            <w:rFonts w:ascii="Times New Roman" w:eastAsia="Times New Roman" w:hAnsi="Times New Roman" w:cs="Times New Roman"/>
            <w:color w:val="9454C3"/>
            <w:sz w:val="24"/>
            <w:szCs w:val="24"/>
            <w:u w:val="single"/>
          </w:rPr>
          <w:t>http://www.cdc.gov/hai/surveillance/progress-report/faq.html</w:t>
        </w:r>
      </w:hyperlink>
      <w:r w:rsidR="00232B10" w:rsidRPr="00DD3942">
        <w:rPr>
          <w:rFonts w:ascii="Times New Roman" w:eastAsia="Times New Roman" w:hAnsi="Times New Roman" w:cs="Times New Roman"/>
          <w:color w:val="9454C3"/>
          <w:sz w:val="24"/>
          <w:szCs w:val="24"/>
          <w:u w:val="single"/>
        </w:rPr>
        <w:t>.</w:t>
      </w:r>
    </w:p>
    <w:p w14:paraId="128B4FB3" w14:textId="77777777"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57D34B6" w14:textId="001B9401"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sz w:val="24"/>
          <w:szCs w:val="24"/>
        </w:rPr>
        <w:t xml:space="preserve">Centers for Disease Control and Prevention. Healthcare-associated Infection. Methicillin-resistant </w:t>
      </w:r>
      <w:r w:rsidRPr="00DD3942">
        <w:rPr>
          <w:rFonts w:ascii="Times New Roman" w:eastAsia="Times New Roman" w:hAnsi="Times New Roman" w:cs="Times New Roman"/>
          <w:i/>
          <w:sz w:val="24"/>
          <w:szCs w:val="24"/>
        </w:rPr>
        <w:t>Staphylococcus aureus</w:t>
      </w:r>
      <w:r w:rsidRPr="00DD3942">
        <w:rPr>
          <w:rFonts w:ascii="Times New Roman" w:eastAsia="Times New Roman" w:hAnsi="Times New Roman" w:cs="Times New Roman"/>
          <w:sz w:val="24"/>
          <w:szCs w:val="24"/>
        </w:rPr>
        <w:t xml:space="preserve"> (MRSA) Infection in Healthcare Settings Retrieved from: </w:t>
      </w:r>
      <w:hyperlink r:id="rId38" w:history="1">
        <w:r w:rsidRPr="00DD3942">
          <w:rPr>
            <w:rFonts w:ascii="Times New Roman" w:eastAsia="Times New Roman" w:hAnsi="Times New Roman" w:cs="Times New Roman"/>
            <w:color w:val="9454C3"/>
            <w:sz w:val="24"/>
            <w:szCs w:val="24"/>
            <w:u w:val="single"/>
          </w:rPr>
          <w:t>http://www.cdc.gov/mrsa/community/index.html</w:t>
        </w:r>
      </w:hyperlink>
      <w:r w:rsidR="00232B10" w:rsidRPr="00DD3942">
        <w:rPr>
          <w:rFonts w:ascii="Times New Roman" w:eastAsia="Times New Roman" w:hAnsi="Times New Roman" w:cs="Times New Roman"/>
          <w:color w:val="9454C3"/>
          <w:sz w:val="24"/>
          <w:szCs w:val="24"/>
          <w:u w:val="single"/>
        </w:rPr>
        <w:t>.</w:t>
      </w:r>
    </w:p>
    <w:p w14:paraId="631ED208" w14:textId="77777777" w:rsidR="00F20636" w:rsidRPr="00DD3942" w:rsidRDefault="00F20636"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6DBFD0E" w14:textId="64DC4A3B" w:rsidR="00F20636" w:rsidRPr="00DD3942" w:rsidRDefault="00F20636" w:rsidP="00C45630">
      <w:pPr>
        <w:autoSpaceDE w:val="0"/>
        <w:autoSpaceDN w:val="0"/>
        <w:adjustRightInd w:val="0"/>
        <w:spacing w:after="0" w:line="240" w:lineRule="auto"/>
        <w:ind w:left="720" w:hanging="720"/>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sz w:val="24"/>
          <w:szCs w:val="24"/>
        </w:rPr>
        <w:t xml:space="preserve">Centers for Disease Control and Prevention (2018). Healthcare-Associated Infections. </w:t>
      </w:r>
      <w:r w:rsidRPr="00DD3942">
        <w:rPr>
          <w:rFonts w:ascii="Times New Roman" w:eastAsia="Times New Roman" w:hAnsi="Times New Roman" w:cs="Times New Roman"/>
          <w:color w:val="9454C3"/>
          <w:sz w:val="24"/>
          <w:szCs w:val="24"/>
          <w:u w:val="single"/>
        </w:rPr>
        <w:t xml:space="preserve">Retrieved from </w:t>
      </w:r>
      <w:hyperlink r:id="rId39" w:history="1">
        <w:r w:rsidRPr="00DD3942">
          <w:rPr>
            <w:rFonts w:ascii="Times New Roman" w:eastAsia="Times New Roman" w:hAnsi="Times New Roman" w:cs="Times New Roman"/>
            <w:color w:val="9454C3"/>
            <w:sz w:val="24"/>
            <w:szCs w:val="24"/>
            <w:u w:val="single"/>
          </w:rPr>
          <w:t>www.cdc.gov/hai/surveillance/data-reports/data-summary-assessing-progress.html</w:t>
        </w:r>
      </w:hyperlink>
      <w:r w:rsidRPr="00DD3942">
        <w:rPr>
          <w:rFonts w:ascii="Times New Roman" w:eastAsia="Times New Roman" w:hAnsi="Times New Roman" w:cs="Times New Roman"/>
          <w:color w:val="9454C3"/>
          <w:sz w:val="24"/>
          <w:szCs w:val="24"/>
          <w:u w:val="single"/>
        </w:rPr>
        <w:t xml:space="preserve">. </w:t>
      </w:r>
    </w:p>
    <w:p w14:paraId="3D09AA6D" w14:textId="09C4C2C0" w:rsidR="00F20636" w:rsidRPr="00DD3942" w:rsidRDefault="00F20636"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B93E39B" w14:textId="77777777" w:rsidR="00F20636" w:rsidRPr="00DD3942" w:rsidRDefault="00F20636" w:rsidP="00C45630">
      <w:pPr>
        <w:ind w:left="720" w:hanging="720"/>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sz w:val="24"/>
          <w:szCs w:val="24"/>
        </w:rPr>
        <w:t xml:space="preserve">Centers for Disease Control and Prevention. Surgical Site Infection (SSI) Event. Retrieved from </w:t>
      </w:r>
      <w:hyperlink r:id="rId40" w:history="1">
        <w:r w:rsidRPr="00DD3942">
          <w:rPr>
            <w:rFonts w:ascii="Times New Roman" w:hAnsi="Times New Roman" w:cs="Times New Roman"/>
            <w:color w:val="9454C3"/>
          </w:rPr>
          <w:t>www.cdc.gov/nhsn/pdfs/pscmanual/9pscssicurrent.pdf</w:t>
        </w:r>
      </w:hyperlink>
      <w:r w:rsidRPr="00DD3942">
        <w:rPr>
          <w:rFonts w:ascii="Times New Roman" w:hAnsi="Times New Roman" w:cs="Times New Roman"/>
          <w:color w:val="9454C3"/>
        </w:rPr>
        <w:t xml:space="preserve">. </w:t>
      </w:r>
    </w:p>
    <w:p w14:paraId="692DF540" w14:textId="77777777" w:rsidR="00F20636" w:rsidRPr="00DD3942" w:rsidRDefault="00F20636"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F5BE3D0" w14:textId="77777777" w:rsidR="00307466" w:rsidRPr="00DD3942" w:rsidRDefault="00307466"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33F7727" w14:textId="04B38CD2" w:rsidR="00307466" w:rsidRPr="00DD3942" w:rsidRDefault="00307466" w:rsidP="00C45630">
      <w:pPr>
        <w:autoSpaceDE w:val="0"/>
        <w:autoSpaceDN w:val="0"/>
        <w:adjustRightInd w:val="0"/>
        <w:spacing w:after="0" w:line="240" w:lineRule="auto"/>
        <w:ind w:left="720" w:hanging="720"/>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sz w:val="24"/>
          <w:szCs w:val="24"/>
        </w:rPr>
        <w:t xml:space="preserve">Centers for Disease Control and Prevention. The Targeted Assessment for Prevention (TAP) Strategy. Retrieved from: </w:t>
      </w:r>
      <w:hyperlink r:id="rId41" w:history="1">
        <w:r w:rsidRPr="00DD3942">
          <w:rPr>
            <w:rFonts w:ascii="Times New Roman" w:hAnsi="Times New Roman" w:cs="Times New Roman"/>
            <w:color w:val="9454C3"/>
          </w:rPr>
          <w:t>www.cdc.gov/hai/prevent/tap.html</w:t>
        </w:r>
      </w:hyperlink>
      <w:r w:rsidR="000537AD" w:rsidRPr="00DD3942">
        <w:rPr>
          <w:rFonts w:ascii="Times New Roman" w:hAnsi="Times New Roman" w:cs="Times New Roman"/>
          <w:color w:val="9454C3"/>
        </w:rPr>
        <w:t>.</w:t>
      </w:r>
    </w:p>
    <w:p w14:paraId="64CB1624" w14:textId="77777777" w:rsidR="00FD31D4"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color w:val="9454C3"/>
          <w:sz w:val="24"/>
          <w:szCs w:val="24"/>
          <w:u w:val="single"/>
        </w:rPr>
      </w:pPr>
    </w:p>
    <w:p w14:paraId="5E1D5066" w14:textId="06117365" w:rsidR="007358F6" w:rsidRPr="00DD3942" w:rsidRDefault="00FD31D4" w:rsidP="00C45630">
      <w:pPr>
        <w:autoSpaceDE w:val="0"/>
        <w:autoSpaceDN w:val="0"/>
        <w:adjustRightInd w:val="0"/>
        <w:spacing w:after="0" w:line="240" w:lineRule="auto"/>
        <w:ind w:left="720" w:hanging="720"/>
        <w:rPr>
          <w:rFonts w:ascii="Times New Roman" w:eastAsia="Times New Roman" w:hAnsi="Times New Roman" w:cs="Times New Roman"/>
          <w:color w:val="9454C3"/>
          <w:sz w:val="24"/>
          <w:szCs w:val="24"/>
          <w:u w:val="single"/>
        </w:rPr>
      </w:pPr>
      <w:r w:rsidRPr="00DD3942">
        <w:rPr>
          <w:rFonts w:ascii="Times New Roman" w:eastAsia="Times New Roman" w:hAnsi="Times New Roman" w:cs="Times New Roman"/>
          <w:sz w:val="24"/>
          <w:szCs w:val="24"/>
        </w:rPr>
        <w:t xml:space="preserve">Edwards, J.R., &amp; </w:t>
      </w:r>
      <w:proofErr w:type="spellStart"/>
      <w:r w:rsidRPr="00DD3942">
        <w:rPr>
          <w:rFonts w:ascii="Times New Roman" w:eastAsia="Times New Roman" w:hAnsi="Times New Roman" w:cs="Times New Roman"/>
          <w:sz w:val="24"/>
          <w:szCs w:val="24"/>
        </w:rPr>
        <w:t>Dudeck</w:t>
      </w:r>
      <w:proofErr w:type="spellEnd"/>
      <w:r w:rsidRPr="00DD3942">
        <w:rPr>
          <w:rFonts w:ascii="Times New Roman" w:eastAsia="Times New Roman" w:hAnsi="Times New Roman" w:cs="Times New Roman"/>
          <w:sz w:val="24"/>
          <w:szCs w:val="24"/>
        </w:rPr>
        <w:t xml:space="preserve">, M. (2011) The Standardized Infection Ratio: What, Why and When. Retrieved from: </w:t>
      </w:r>
      <w:hyperlink r:id="rId42" w:history="1">
        <w:r w:rsidRPr="00DD3942">
          <w:rPr>
            <w:rFonts w:ascii="Times New Roman" w:eastAsia="Times New Roman" w:hAnsi="Times New Roman" w:cs="Times New Roman"/>
            <w:color w:val="9454C3"/>
            <w:sz w:val="24"/>
            <w:szCs w:val="24"/>
            <w:u w:val="single"/>
          </w:rPr>
          <w:t>http://eo2.commpartners.com/users/apic/downloads/110126_Presentation_Slides.pdf</w:t>
        </w:r>
      </w:hyperlink>
      <w:bookmarkStart w:id="46" w:name="_Toc407789682"/>
      <w:bookmarkStart w:id="47" w:name="funding_source"/>
      <w:r w:rsidR="00232B10" w:rsidRPr="00DD3942">
        <w:rPr>
          <w:rFonts w:ascii="Times New Roman" w:eastAsia="Times New Roman" w:hAnsi="Times New Roman" w:cs="Times New Roman"/>
          <w:color w:val="9454C3"/>
          <w:sz w:val="24"/>
          <w:szCs w:val="24"/>
          <w:u w:val="single"/>
        </w:rPr>
        <w:t>.</w:t>
      </w:r>
      <w:r w:rsidR="00612090" w:rsidRPr="00DD3942">
        <w:rPr>
          <w:rFonts w:ascii="Times New Roman" w:eastAsia="Times New Roman" w:hAnsi="Times New Roman" w:cs="Times New Roman"/>
          <w:color w:val="9454C3"/>
          <w:sz w:val="24"/>
          <w:szCs w:val="24"/>
          <w:u w:val="single"/>
        </w:rPr>
        <w:t xml:space="preserve"> </w:t>
      </w:r>
    </w:p>
    <w:p w14:paraId="25A2336C" w14:textId="772DFE9F" w:rsidR="00763C79" w:rsidRDefault="00763C79" w:rsidP="00C45630">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245249B1" w14:textId="77777777" w:rsidR="00C45630" w:rsidRDefault="00C45630" w:rsidP="00C45630">
      <w:pPr>
        <w:ind w:left="720" w:hanging="720"/>
        <w:rPr>
          <w:rFonts w:ascii="Times New Roman" w:eastAsia="Times New Roman" w:hAnsi="Times New Roman" w:cs="Times New Roman"/>
          <w:sz w:val="24"/>
          <w:szCs w:val="24"/>
        </w:rPr>
      </w:pPr>
    </w:p>
    <w:p w14:paraId="0FF0537F" w14:textId="7661E31A" w:rsidR="00FD31D4" w:rsidRPr="00DD3942" w:rsidRDefault="00FD31D4" w:rsidP="00FD31D4">
      <w:pPr>
        <w:rPr>
          <w:rFonts w:ascii="Times New Roman" w:eastAsia="Times New Roman" w:hAnsi="Times New Roman" w:cs="Times New Roman"/>
          <w:sz w:val="24"/>
          <w:szCs w:val="24"/>
        </w:rPr>
      </w:pPr>
      <w:r w:rsidRPr="00DD3942">
        <w:rPr>
          <w:rFonts w:ascii="Times New Roman" w:eastAsia="Times New Roman" w:hAnsi="Times New Roman" w:cs="Times New Roman"/>
          <w:sz w:val="24"/>
          <w:szCs w:val="24"/>
        </w:rPr>
        <w:t>FUNDING SOURCE</w:t>
      </w:r>
      <w:bookmarkEnd w:id="46"/>
    </w:p>
    <w:bookmarkEnd w:id="47"/>
    <w:p w14:paraId="11BFE23E" w14:textId="16D8DE5B" w:rsidR="00FD31D4" w:rsidRPr="00DD3942" w:rsidRDefault="00FD31D4" w:rsidP="00FD31D4">
      <w:pPr>
        <w:rPr>
          <w:rFonts w:ascii="Times New Roman" w:hAnsi="Times New Roman" w:cs="Times New Roman"/>
          <w:sz w:val="24"/>
        </w:rPr>
      </w:pPr>
      <w:r w:rsidRPr="00DD3942">
        <w:rPr>
          <w:rFonts w:ascii="Times New Roman" w:hAnsi="Times New Roman" w:cs="Times New Roman"/>
          <w:sz w:val="24"/>
        </w:rPr>
        <w:t xml:space="preserve">This report was produced by the Office of Public Health </w:t>
      </w:r>
      <w:r w:rsidR="00F20636" w:rsidRPr="00DD3942">
        <w:rPr>
          <w:rFonts w:ascii="Times New Roman" w:hAnsi="Times New Roman" w:cs="Times New Roman"/>
          <w:sz w:val="24"/>
        </w:rPr>
        <w:t xml:space="preserve">Investigations </w:t>
      </w:r>
      <w:r w:rsidRPr="00DD3942">
        <w:rPr>
          <w:rFonts w:ascii="Times New Roman" w:hAnsi="Times New Roman" w:cs="Times New Roman"/>
          <w:sz w:val="24"/>
        </w:rPr>
        <w:t xml:space="preserve">and Epidemiology of the Division of Public and Behavioral Health with funding from grant </w:t>
      </w:r>
      <w:r w:rsidR="00B0154B" w:rsidRPr="00DD3942">
        <w:rPr>
          <w:rFonts w:ascii="Times New Roman" w:hAnsi="Times New Roman" w:cs="Times New Roman"/>
        </w:rPr>
        <w:t>6 NU50CK000419-04-01</w:t>
      </w:r>
      <w:r w:rsidRPr="00DD3942">
        <w:rPr>
          <w:rFonts w:ascii="Times New Roman" w:hAnsi="Times New Roman" w:cs="Times New Roman"/>
          <w:sz w:val="24"/>
        </w:rPr>
        <w:t>.</w:t>
      </w:r>
      <w:bookmarkStart w:id="48" w:name="_Toc407789683"/>
      <w:bookmarkStart w:id="49" w:name="recommend_cit"/>
    </w:p>
    <w:p w14:paraId="0957135B" w14:textId="77777777" w:rsidR="00FD31D4" w:rsidRPr="00DD3942" w:rsidRDefault="00FD31D4" w:rsidP="00FD31D4">
      <w:pPr>
        <w:rPr>
          <w:rFonts w:ascii="Times New Roman" w:hAnsi="Times New Roman" w:cs="Times New Roman"/>
          <w:sz w:val="24"/>
        </w:rPr>
      </w:pPr>
      <w:r w:rsidRPr="00DD3942">
        <w:rPr>
          <w:rFonts w:ascii="Times New Roman" w:hAnsi="Times New Roman" w:cs="Times New Roman"/>
          <w:bCs/>
          <w:sz w:val="32"/>
        </w:rPr>
        <w:t>RECOMMENDED CITATION</w:t>
      </w:r>
      <w:bookmarkEnd w:id="48"/>
      <w:bookmarkEnd w:id="49"/>
      <w:r w:rsidRPr="00DD3942">
        <w:rPr>
          <w:rFonts w:ascii="Times New Roman" w:hAnsi="Times New Roman" w:cs="Times New Roman"/>
          <w:b/>
          <w:bCs/>
          <w:sz w:val="32"/>
        </w:rPr>
        <w:t xml:space="preserve"> </w:t>
      </w:r>
    </w:p>
    <w:p w14:paraId="69A4FDF6" w14:textId="3D274F6F" w:rsidR="00172805" w:rsidRPr="00DD3942" w:rsidRDefault="00172805" w:rsidP="00172805">
      <w:pPr>
        <w:rPr>
          <w:rFonts w:ascii="Times New Roman" w:hAnsi="Times New Roman" w:cs="Times New Roman"/>
          <w:sz w:val="24"/>
          <w:szCs w:val="24"/>
        </w:rPr>
      </w:pPr>
      <w:r w:rsidRPr="00DD3942">
        <w:rPr>
          <w:rFonts w:ascii="Times New Roman" w:hAnsi="Times New Roman" w:cs="Times New Roman"/>
          <w:sz w:val="24"/>
          <w:szCs w:val="24"/>
        </w:rPr>
        <w:t xml:space="preserve">Office of Public Health Investigations and Epidemiology. (2019). </w:t>
      </w:r>
      <w:r w:rsidRPr="00DD3942">
        <w:rPr>
          <w:rFonts w:ascii="Times New Roman" w:hAnsi="Times New Roman" w:cs="Times New Roman"/>
          <w:i/>
          <w:iCs/>
          <w:sz w:val="24"/>
          <w:szCs w:val="24"/>
        </w:rPr>
        <w:t>Healthcare-Associated Infections State Report: 2015 Facility Data, First Edition</w:t>
      </w:r>
      <w:r w:rsidRPr="00DD3942">
        <w:rPr>
          <w:rFonts w:ascii="Times New Roman" w:hAnsi="Times New Roman" w:cs="Times New Roman"/>
          <w:sz w:val="24"/>
          <w:szCs w:val="24"/>
        </w:rPr>
        <w:t>. Las Vegas, NV: Nevada Division of Public and Behavioral Health.</w:t>
      </w:r>
    </w:p>
    <w:sectPr w:rsidR="00172805" w:rsidRPr="00DD3942" w:rsidSect="00680E05">
      <w:pgSz w:w="12240" w:h="15840"/>
      <w:pgMar w:top="1440" w:right="990" w:bottom="1080" w:left="990" w:header="3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AD3D" w14:textId="77777777" w:rsidR="00D44BDE" w:rsidRDefault="00D44BDE" w:rsidP="00230AF0">
      <w:pPr>
        <w:spacing w:after="0" w:line="240" w:lineRule="auto"/>
      </w:pPr>
      <w:r>
        <w:separator/>
      </w:r>
    </w:p>
  </w:endnote>
  <w:endnote w:type="continuationSeparator" w:id="0">
    <w:p w14:paraId="68A0D1B7" w14:textId="77777777" w:rsidR="00D44BDE" w:rsidRDefault="00D44BDE" w:rsidP="00230AF0">
      <w:pPr>
        <w:spacing w:after="0" w:line="240" w:lineRule="auto"/>
      </w:pPr>
      <w:r>
        <w:continuationSeparator/>
      </w:r>
    </w:p>
  </w:endnote>
  <w:endnote w:type="continuationNotice" w:id="1">
    <w:p w14:paraId="43B81690" w14:textId="77777777" w:rsidR="00D44BDE" w:rsidRDefault="00D44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55886"/>
      <w:docPartObj>
        <w:docPartGallery w:val="Page Numbers (Bottom of Page)"/>
        <w:docPartUnique/>
      </w:docPartObj>
    </w:sdtPr>
    <w:sdtEndPr>
      <w:rPr>
        <w:rFonts w:ascii="Times New Roman" w:hAnsi="Times New Roman" w:cs="Times New Roman"/>
        <w:noProof/>
      </w:rPr>
    </w:sdtEndPr>
    <w:sdtContent>
      <w:p w14:paraId="6D4012A7" w14:textId="0920DAF3" w:rsidR="0073418A" w:rsidRPr="00DD3942" w:rsidRDefault="0073418A">
        <w:pPr>
          <w:pStyle w:val="Footer"/>
          <w:jc w:val="center"/>
          <w:rPr>
            <w:rFonts w:ascii="Times New Roman" w:hAnsi="Times New Roman" w:cs="Times New Roman"/>
          </w:rPr>
        </w:pPr>
        <w:r w:rsidRPr="00DD3942">
          <w:rPr>
            <w:rFonts w:ascii="Times New Roman" w:hAnsi="Times New Roman" w:cs="Times New Roman"/>
          </w:rPr>
          <w:fldChar w:fldCharType="begin"/>
        </w:r>
        <w:r w:rsidRPr="00DD3942">
          <w:rPr>
            <w:rFonts w:ascii="Times New Roman" w:hAnsi="Times New Roman" w:cs="Times New Roman"/>
          </w:rPr>
          <w:instrText xml:space="preserve"> PAGE   \* MERGEFORMAT </w:instrText>
        </w:r>
        <w:r w:rsidRPr="00DD3942">
          <w:rPr>
            <w:rFonts w:ascii="Times New Roman" w:hAnsi="Times New Roman" w:cs="Times New Roman"/>
          </w:rPr>
          <w:fldChar w:fldCharType="separate"/>
        </w:r>
        <w:r w:rsidRPr="00DD3942">
          <w:rPr>
            <w:rFonts w:ascii="Times New Roman" w:hAnsi="Times New Roman" w:cs="Times New Roman"/>
            <w:noProof/>
          </w:rPr>
          <w:t>4</w:t>
        </w:r>
        <w:r w:rsidRPr="00DD3942">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71872328"/>
      <w:docPartObj>
        <w:docPartGallery w:val="Page Numbers (Bottom of Page)"/>
        <w:docPartUnique/>
      </w:docPartObj>
    </w:sdtPr>
    <w:sdtEndPr>
      <w:rPr>
        <w:noProof/>
      </w:rPr>
    </w:sdtEndPr>
    <w:sdtContent>
      <w:p w14:paraId="71D523D6" w14:textId="0C26AE1B" w:rsidR="0073418A" w:rsidRPr="00DD3942" w:rsidRDefault="0073418A">
        <w:pPr>
          <w:pStyle w:val="Footer"/>
          <w:jc w:val="center"/>
          <w:rPr>
            <w:rFonts w:ascii="Times New Roman" w:hAnsi="Times New Roman" w:cs="Times New Roman"/>
          </w:rPr>
        </w:pPr>
        <w:r w:rsidRPr="00DD3942">
          <w:rPr>
            <w:rFonts w:ascii="Times New Roman" w:hAnsi="Times New Roman" w:cs="Times New Roman"/>
          </w:rPr>
          <w:fldChar w:fldCharType="begin"/>
        </w:r>
        <w:r w:rsidRPr="00DD3942">
          <w:rPr>
            <w:rFonts w:ascii="Times New Roman" w:hAnsi="Times New Roman" w:cs="Times New Roman"/>
          </w:rPr>
          <w:instrText xml:space="preserve"> PAGE   \* MERGEFORMAT </w:instrText>
        </w:r>
        <w:r w:rsidRPr="00DD3942">
          <w:rPr>
            <w:rFonts w:ascii="Times New Roman" w:hAnsi="Times New Roman" w:cs="Times New Roman"/>
          </w:rPr>
          <w:fldChar w:fldCharType="separate"/>
        </w:r>
        <w:r w:rsidRPr="00DD3942">
          <w:rPr>
            <w:rFonts w:ascii="Times New Roman" w:hAnsi="Times New Roman" w:cs="Times New Roman"/>
            <w:noProof/>
          </w:rPr>
          <w:t>22</w:t>
        </w:r>
        <w:r w:rsidRPr="00DD394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9D70" w14:textId="77777777" w:rsidR="00D44BDE" w:rsidRDefault="00D44BDE" w:rsidP="00230AF0">
      <w:pPr>
        <w:spacing w:after="0" w:line="240" w:lineRule="auto"/>
      </w:pPr>
      <w:r>
        <w:separator/>
      </w:r>
    </w:p>
  </w:footnote>
  <w:footnote w:type="continuationSeparator" w:id="0">
    <w:p w14:paraId="5BB1B490" w14:textId="77777777" w:rsidR="00D44BDE" w:rsidRDefault="00D44BDE" w:rsidP="00230AF0">
      <w:pPr>
        <w:spacing w:after="0" w:line="240" w:lineRule="auto"/>
      </w:pPr>
      <w:r>
        <w:continuationSeparator/>
      </w:r>
    </w:p>
  </w:footnote>
  <w:footnote w:type="continuationNotice" w:id="1">
    <w:p w14:paraId="13B12189" w14:textId="77777777" w:rsidR="00D44BDE" w:rsidRDefault="00D44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7017" w14:textId="77777777" w:rsidR="0073418A" w:rsidRPr="00EC1054" w:rsidRDefault="0073418A" w:rsidP="00EC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CEA"/>
    <w:multiLevelType w:val="hybridMultilevel"/>
    <w:tmpl w:val="58169C3A"/>
    <w:lvl w:ilvl="0" w:tplc="D994B7DC">
      <w:start w:val="1"/>
      <w:numFmt w:val="bullet"/>
      <w:lvlText w:val=""/>
      <w:lvlJc w:val="left"/>
      <w:pPr>
        <w:ind w:left="720" w:hanging="360"/>
      </w:pPr>
      <w:rPr>
        <w:rFonts w:ascii="Symbol" w:hAnsi="Symbol" w:hint="default"/>
      </w:rPr>
    </w:lvl>
    <w:lvl w:ilvl="1" w:tplc="05F2822A">
      <w:start w:val="1"/>
      <w:numFmt w:val="bullet"/>
      <w:lvlText w:val="o"/>
      <w:lvlJc w:val="left"/>
      <w:pPr>
        <w:ind w:left="1440" w:hanging="360"/>
      </w:pPr>
      <w:rPr>
        <w:rFonts w:ascii="Courier New" w:hAnsi="Courier New" w:hint="default"/>
      </w:rPr>
    </w:lvl>
    <w:lvl w:ilvl="2" w:tplc="125A4E70">
      <w:start w:val="1"/>
      <w:numFmt w:val="bullet"/>
      <w:lvlText w:val=""/>
      <w:lvlJc w:val="left"/>
      <w:pPr>
        <w:ind w:left="2160" w:hanging="360"/>
      </w:pPr>
      <w:rPr>
        <w:rFonts w:ascii="Wingdings" w:hAnsi="Wingdings" w:hint="default"/>
      </w:rPr>
    </w:lvl>
    <w:lvl w:ilvl="3" w:tplc="95D8E3BE">
      <w:start w:val="1"/>
      <w:numFmt w:val="bullet"/>
      <w:lvlText w:val=""/>
      <w:lvlJc w:val="left"/>
      <w:pPr>
        <w:ind w:left="2880" w:hanging="360"/>
      </w:pPr>
      <w:rPr>
        <w:rFonts w:ascii="Symbol" w:hAnsi="Symbol" w:hint="default"/>
      </w:rPr>
    </w:lvl>
    <w:lvl w:ilvl="4" w:tplc="9FCE10F6">
      <w:start w:val="1"/>
      <w:numFmt w:val="bullet"/>
      <w:lvlText w:val="o"/>
      <w:lvlJc w:val="left"/>
      <w:pPr>
        <w:ind w:left="3600" w:hanging="360"/>
      </w:pPr>
      <w:rPr>
        <w:rFonts w:ascii="Courier New" w:hAnsi="Courier New" w:hint="default"/>
      </w:rPr>
    </w:lvl>
    <w:lvl w:ilvl="5" w:tplc="E97E2B26">
      <w:start w:val="1"/>
      <w:numFmt w:val="bullet"/>
      <w:lvlText w:val=""/>
      <w:lvlJc w:val="left"/>
      <w:pPr>
        <w:ind w:left="4320" w:hanging="360"/>
      </w:pPr>
      <w:rPr>
        <w:rFonts w:ascii="Wingdings" w:hAnsi="Wingdings" w:hint="default"/>
      </w:rPr>
    </w:lvl>
    <w:lvl w:ilvl="6" w:tplc="D4C05AFE">
      <w:start w:val="1"/>
      <w:numFmt w:val="bullet"/>
      <w:lvlText w:val=""/>
      <w:lvlJc w:val="left"/>
      <w:pPr>
        <w:ind w:left="5040" w:hanging="360"/>
      </w:pPr>
      <w:rPr>
        <w:rFonts w:ascii="Symbol" w:hAnsi="Symbol" w:hint="default"/>
      </w:rPr>
    </w:lvl>
    <w:lvl w:ilvl="7" w:tplc="44BAE15E">
      <w:start w:val="1"/>
      <w:numFmt w:val="bullet"/>
      <w:lvlText w:val="o"/>
      <w:lvlJc w:val="left"/>
      <w:pPr>
        <w:ind w:left="5760" w:hanging="360"/>
      </w:pPr>
      <w:rPr>
        <w:rFonts w:ascii="Courier New" w:hAnsi="Courier New" w:hint="default"/>
      </w:rPr>
    </w:lvl>
    <w:lvl w:ilvl="8" w:tplc="50681112">
      <w:start w:val="1"/>
      <w:numFmt w:val="bullet"/>
      <w:lvlText w:val=""/>
      <w:lvlJc w:val="left"/>
      <w:pPr>
        <w:ind w:left="6480" w:hanging="360"/>
      </w:pPr>
      <w:rPr>
        <w:rFonts w:ascii="Wingdings" w:hAnsi="Wingdings" w:hint="default"/>
      </w:rPr>
    </w:lvl>
  </w:abstractNum>
  <w:abstractNum w:abstractNumId="1" w15:restartNumberingAfterBreak="0">
    <w:nsid w:val="099F3C32"/>
    <w:multiLevelType w:val="hybridMultilevel"/>
    <w:tmpl w:val="2A0EB5AE"/>
    <w:lvl w:ilvl="0" w:tplc="68FE6370">
      <w:start w:val="1"/>
      <w:numFmt w:val="bullet"/>
      <w:lvlText w:val=""/>
      <w:lvlJc w:val="left"/>
      <w:pPr>
        <w:ind w:left="720" w:hanging="360"/>
      </w:pPr>
      <w:rPr>
        <w:rFonts w:ascii="Symbol" w:hAnsi="Symbol" w:hint="default"/>
      </w:rPr>
    </w:lvl>
    <w:lvl w:ilvl="1" w:tplc="2E56DEF8">
      <w:start w:val="1"/>
      <w:numFmt w:val="bullet"/>
      <w:lvlText w:val="o"/>
      <w:lvlJc w:val="left"/>
      <w:pPr>
        <w:ind w:left="1440" w:hanging="360"/>
      </w:pPr>
      <w:rPr>
        <w:rFonts w:ascii="Courier New" w:hAnsi="Courier New" w:hint="default"/>
      </w:rPr>
    </w:lvl>
    <w:lvl w:ilvl="2" w:tplc="8368B3DA">
      <w:start w:val="1"/>
      <w:numFmt w:val="bullet"/>
      <w:lvlText w:val=""/>
      <w:lvlJc w:val="left"/>
      <w:pPr>
        <w:ind w:left="2160" w:hanging="360"/>
      </w:pPr>
      <w:rPr>
        <w:rFonts w:ascii="Wingdings" w:hAnsi="Wingdings" w:hint="default"/>
      </w:rPr>
    </w:lvl>
    <w:lvl w:ilvl="3" w:tplc="3FB68046">
      <w:start w:val="1"/>
      <w:numFmt w:val="bullet"/>
      <w:lvlText w:val=""/>
      <w:lvlJc w:val="left"/>
      <w:pPr>
        <w:ind w:left="2880" w:hanging="360"/>
      </w:pPr>
      <w:rPr>
        <w:rFonts w:ascii="Symbol" w:hAnsi="Symbol" w:hint="default"/>
      </w:rPr>
    </w:lvl>
    <w:lvl w:ilvl="4" w:tplc="99C24736">
      <w:start w:val="1"/>
      <w:numFmt w:val="bullet"/>
      <w:lvlText w:val="o"/>
      <w:lvlJc w:val="left"/>
      <w:pPr>
        <w:ind w:left="3600" w:hanging="360"/>
      </w:pPr>
      <w:rPr>
        <w:rFonts w:ascii="Courier New" w:hAnsi="Courier New" w:hint="default"/>
      </w:rPr>
    </w:lvl>
    <w:lvl w:ilvl="5" w:tplc="62945F30">
      <w:start w:val="1"/>
      <w:numFmt w:val="bullet"/>
      <w:lvlText w:val=""/>
      <w:lvlJc w:val="left"/>
      <w:pPr>
        <w:ind w:left="4320" w:hanging="360"/>
      </w:pPr>
      <w:rPr>
        <w:rFonts w:ascii="Wingdings" w:hAnsi="Wingdings" w:hint="default"/>
      </w:rPr>
    </w:lvl>
    <w:lvl w:ilvl="6" w:tplc="36663E5A">
      <w:start w:val="1"/>
      <w:numFmt w:val="bullet"/>
      <w:lvlText w:val=""/>
      <w:lvlJc w:val="left"/>
      <w:pPr>
        <w:ind w:left="5040" w:hanging="360"/>
      </w:pPr>
      <w:rPr>
        <w:rFonts w:ascii="Symbol" w:hAnsi="Symbol" w:hint="default"/>
      </w:rPr>
    </w:lvl>
    <w:lvl w:ilvl="7" w:tplc="51D864F0">
      <w:start w:val="1"/>
      <w:numFmt w:val="bullet"/>
      <w:lvlText w:val="o"/>
      <w:lvlJc w:val="left"/>
      <w:pPr>
        <w:ind w:left="5760" w:hanging="360"/>
      </w:pPr>
      <w:rPr>
        <w:rFonts w:ascii="Courier New" w:hAnsi="Courier New" w:hint="default"/>
      </w:rPr>
    </w:lvl>
    <w:lvl w:ilvl="8" w:tplc="A4B0A73E">
      <w:start w:val="1"/>
      <w:numFmt w:val="bullet"/>
      <w:lvlText w:val=""/>
      <w:lvlJc w:val="left"/>
      <w:pPr>
        <w:ind w:left="6480" w:hanging="360"/>
      </w:pPr>
      <w:rPr>
        <w:rFonts w:ascii="Wingdings" w:hAnsi="Wingdings" w:hint="default"/>
      </w:rPr>
    </w:lvl>
  </w:abstractNum>
  <w:abstractNum w:abstractNumId="2" w15:restartNumberingAfterBreak="0">
    <w:nsid w:val="0D605C06"/>
    <w:multiLevelType w:val="hybridMultilevel"/>
    <w:tmpl w:val="35E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5548"/>
    <w:multiLevelType w:val="hybridMultilevel"/>
    <w:tmpl w:val="07989F40"/>
    <w:lvl w:ilvl="0" w:tplc="F17CA55C">
      <w:start w:val="1"/>
      <w:numFmt w:val="bullet"/>
      <w:lvlText w:val=""/>
      <w:lvlJc w:val="left"/>
      <w:pPr>
        <w:ind w:left="720" w:hanging="360"/>
      </w:pPr>
      <w:rPr>
        <w:rFonts w:ascii="Symbol" w:hAnsi="Symbol" w:hint="default"/>
      </w:rPr>
    </w:lvl>
    <w:lvl w:ilvl="1" w:tplc="4314CF12">
      <w:start w:val="1"/>
      <w:numFmt w:val="bullet"/>
      <w:lvlText w:val="o"/>
      <w:lvlJc w:val="left"/>
      <w:pPr>
        <w:ind w:left="1440" w:hanging="360"/>
      </w:pPr>
      <w:rPr>
        <w:rFonts w:ascii="Courier New" w:hAnsi="Courier New" w:hint="default"/>
      </w:rPr>
    </w:lvl>
    <w:lvl w:ilvl="2" w:tplc="903A8908">
      <w:start w:val="1"/>
      <w:numFmt w:val="bullet"/>
      <w:lvlText w:val=""/>
      <w:lvlJc w:val="left"/>
      <w:pPr>
        <w:ind w:left="2160" w:hanging="360"/>
      </w:pPr>
      <w:rPr>
        <w:rFonts w:ascii="Wingdings" w:hAnsi="Wingdings" w:hint="default"/>
      </w:rPr>
    </w:lvl>
    <w:lvl w:ilvl="3" w:tplc="A08E0B8E">
      <w:start w:val="1"/>
      <w:numFmt w:val="bullet"/>
      <w:lvlText w:val=""/>
      <w:lvlJc w:val="left"/>
      <w:pPr>
        <w:ind w:left="2880" w:hanging="360"/>
      </w:pPr>
      <w:rPr>
        <w:rFonts w:ascii="Symbol" w:hAnsi="Symbol" w:hint="default"/>
      </w:rPr>
    </w:lvl>
    <w:lvl w:ilvl="4" w:tplc="843439C6">
      <w:start w:val="1"/>
      <w:numFmt w:val="bullet"/>
      <w:lvlText w:val="o"/>
      <w:lvlJc w:val="left"/>
      <w:pPr>
        <w:ind w:left="3600" w:hanging="360"/>
      </w:pPr>
      <w:rPr>
        <w:rFonts w:ascii="Courier New" w:hAnsi="Courier New" w:hint="default"/>
      </w:rPr>
    </w:lvl>
    <w:lvl w:ilvl="5" w:tplc="DCB0E28C">
      <w:start w:val="1"/>
      <w:numFmt w:val="bullet"/>
      <w:lvlText w:val=""/>
      <w:lvlJc w:val="left"/>
      <w:pPr>
        <w:ind w:left="4320" w:hanging="360"/>
      </w:pPr>
      <w:rPr>
        <w:rFonts w:ascii="Wingdings" w:hAnsi="Wingdings" w:hint="default"/>
      </w:rPr>
    </w:lvl>
    <w:lvl w:ilvl="6" w:tplc="BB8A4536">
      <w:start w:val="1"/>
      <w:numFmt w:val="bullet"/>
      <w:lvlText w:val=""/>
      <w:lvlJc w:val="left"/>
      <w:pPr>
        <w:ind w:left="5040" w:hanging="360"/>
      </w:pPr>
      <w:rPr>
        <w:rFonts w:ascii="Symbol" w:hAnsi="Symbol" w:hint="default"/>
      </w:rPr>
    </w:lvl>
    <w:lvl w:ilvl="7" w:tplc="A81A9032">
      <w:start w:val="1"/>
      <w:numFmt w:val="bullet"/>
      <w:lvlText w:val="o"/>
      <w:lvlJc w:val="left"/>
      <w:pPr>
        <w:ind w:left="5760" w:hanging="360"/>
      </w:pPr>
      <w:rPr>
        <w:rFonts w:ascii="Courier New" w:hAnsi="Courier New" w:hint="default"/>
      </w:rPr>
    </w:lvl>
    <w:lvl w:ilvl="8" w:tplc="78D89218">
      <w:start w:val="1"/>
      <w:numFmt w:val="bullet"/>
      <w:lvlText w:val=""/>
      <w:lvlJc w:val="left"/>
      <w:pPr>
        <w:ind w:left="6480" w:hanging="360"/>
      </w:pPr>
      <w:rPr>
        <w:rFonts w:ascii="Wingdings" w:hAnsi="Wingdings" w:hint="default"/>
      </w:rPr>
    </w:lvl>
  </w:abstractNum>
  <w:abstractNum w:abstractNumId="4" w15:restartNumberingAfterBreak="0">
    <w:nsid w:val="185F2FC7"/>
    <w:multiLevelType w:val="hybridMultilevel"/>
    <w:tmpl w:val="49E8AA22"/>
    <w:lvl w:ilvl="0" w:tplc="8CF62C1E">
      <w:start w:val="1"/>
      <w:numFmt w:val="bullet"/>
      <w:lvlText w:val=""/>
      <w:lvlJc w:val="left"/>
      <w:pPr>
        <w:ind w:left="720" w:hanging="360"/>
      </w:pPr>
      <w:rPr>
        <w:rFonts w:ascii="Symbol" w:hAnsi="Symbol" w:hint="default"/>
      </w:rPr>
    </w:lvl>
    <w:lvl w:ilvl="1" w:tplc="EF38EED2">
      <w:start w:val="1"/>
      <w:numFmt w:val="bullet"/>
      <w:lvlText w:val="o"/>
      <w:lvlJc w:val="left"/>
      <w:pPr>
        <w:ind w:left="1440" w:hanging="360"/>
      </w:pPr>
      <w:rPr>
        <w:rFonts w:ascii="Courier New" w:hAnsi="Courier New" w:hint="default"/>
      </w:rPr>
    </w:lvl>
    <w:lvl w:ilvl="2" w:tplc="8DEE5D36">
      <w:start w:val="1"/>
      <w:numFmt w:val="bullet"/>
      <w:lvlText w:val=""/>
      <w:lvlJc w:val="left"/>
      <w:pPr>
        <w:ind w:left="2160" w:hanging="360"/>
      </w:pPr>
      <w:rPr>
        <w:rFonts w:ascii="Wingdings" w:hAnsi="Wingdings" w:hint="default"/>
      </w:rPr>
    </w:lvl>
    <w:lvl w:ilvl="3" w:tplc="46546C5A">
      <w:start w:val="1"/>
      <w:numFmt w:val="bullet"/>
      <w:lvlText w:val=""/>
      <w:lvlJc w:val="left"/>
      <w:pPr>
        <w:ind w:left="2880" w:hanging="360"/>
      </w:pPr>
      <w:rPr>
        <w:rFonts w:ascii="Symbol" w:hAnsi="Symbol" w:hint="default"/>
      </w:rPr>
    </w:lvl>
    <w:lvl w:ilvl="4" w:tplc="5A781D94">
      <w:start w:val="1"/>
      <w:numFmt w:val="bullet"/>
      <w:lvlText w:val="o"/>
      <w:lvlJc w:val="left"/>
      <w:pPr>
        <w:ind w:left="3600" w:hanging="360"/>
      </w:pPr>
      <w:rPr>
        <w:rFonts w:ascii="Courier New" w:hAnsi="Courier New" w:hint="default"/>
      </w:rPr>
    </w:lvl>
    <w:lvl w:ilvl="5" w:tplc="14A0B310">
      <w:start w:val="1"/>
      <w:numFmt w:val="bullet"/>
      <w:lvlText w:val=""/>
      <w:lvlJc w:val="left"/>
      <w:pPr>
        <w:ind w:left="4320" w:hanging="360"/>
      </w:pPr>
      <w:rPr>
        <w:rFonts w:ascii="Wingdings" w:hAnsi="Wingdings" w:hint="default"/>
      </w:rPr>
    </w:lvl>
    <w:lvl w:ilvl="6" w:tplc="01985E5C">
      <w:start w:val="1"/>
      <w:numFmt w:val="bullet"/>
      <w:lvlText w:val=""/>
      <w:lvlJc w:val="left"/>
      <w:pPr>
        <w:ind w:left="5040" w:hanging="360"/>
      </w:pPr>
      <w:rPr>
        <w:rFonts w:ascii="Symbol" w:hAnsi="Symbol" w:hint="default"/>
      </w:rPr>
    </w:lvl>
    <w:lvl w:ilvl="7" w:tplc="507632E8">
      <w:start w:val="1"/>
      <w:numFmt w:val="bullet"/>
      <w:lvlText w:val="o"/>
      <w:lvlJc w:val="left"/>
      <w:pPr>
        <w:ind w:left="5760" w:hanging="360"/>
      </w:pPr>
      <w:rPr>
        <w:rFonts w:ascii="Courier New" w:hAnsi="Courier New" w:hint="default"/>
      </w:rPr>
    </w:lvl>
    <w:lvl w:ilvl="8" w:tplc="3CDE8E60">
      <w:start w:val="1"/>
      <w:numFmt w:val="bullet"/>
      <w:lvlText w:val=""/>
      <w:lvlJc w:val="left"/>
      <w:pPr>
        <w:ind w:left="6480" w:hanging="360"/>
      </w:pPr>
      <w:rPr>
        <w:rFonts w:ascii="Wingdings" w:hAnsi="Wingdings" w:hint="default"/>
      </w:rPr>
    </w:lvl>
  </w:abstractNum>
  <w:abstractNum w:abstractNumId="5" w15:restartNumberingAfterBreak="0">
    <w:nsid w:val="231765CC"/>
    <w:multiLevelType w:val="hybridMultilevel"/>
    <w:tmpl w:val="13225A0A"/>
    <w:lvl w:ilvl="0" w:tplc="C9EA9476">
      <w:start w:val="1"/>
      <w:numFmt w:val="bullet"/>
      <w:lvlText w:val=""/>
      <w:lvlJc w:val="left"/>
      <w:pPr>
        <w:ind w:left="720" w:hanging="360"/>
      </w:pPr>
      <w:rPr>
        <w:rFonts w:ascii="Symbol" w:hAnsi="Symbol" w:hint="default"/>
      </w:rPr>
    </w:lvl>
    <w:lvl w:ilvl="1" w:tplc="EE2A7CBC">
      <w:start w:val="1"/>
      <w:numFmt w:val="bullet"/>
      <w:lvlText w:val="o"/>
      <w:lvlJc w:val="left"/>
      <w:pPr>
        <w:ind w:left="1440" w:hanging="360"/>
      </w:pPr>
      <w:rPr>
        <w:rFonts w:ascii="Courier New" w:hAnsi="Courier New" w:hint="default"/>
      </w:rPr>
    </w:lvl>
    <w:lvl w:ilvl="2" w:tplc="A5C8704C">
      <w:start w:val="1"/>
      <w:numFmt w:val="bullet"/>
      <w:lvlText w:val=""/>
      <w:lvlJc w:val="left"/>
      <w:pPr>
        <w:ind w:left="2160" w:hanging="360"/>
      </w:pPr>
      <w:rPr>
        <w:rFonts w:ascii="Wingdings" w:hAnsi="Wingdings" w:hint="default"/>
      </w:rPr>
    </w:lvl>
    <w:lvl w:ilvl="3" w:tplc="A7526BD0">
      <w:start w:val="1"/>
      <w:numFmt w:val="bullet"/>
      <w:lvlText w:val=""/>
      <w:lvlJc w:val="left"/>
      <w:pPr>
        <w:ind w:left="2880" w:hanging="360"/>
      </w:pPr>
      <w:rPr>
        <w:rFonts w:ascii="Symbol" w:hAnsi="Symbol" w:hint="default"/>
      </w:rPr>
    </w:lvl>
    <w:lvl w:ilvl="4" w:tplc="8F681A96">
      <w:start w:val="1"/>
      <w:numFmt w:val="bullet"/>
      <w:lvlText w:val="o"/>
      <w:lvlJc w:val="left"/>
      <w:pPr>
        <w:ind w:left="3600" w:hanging="360"/>
      </w:pPr>
      <w:rPr>
        <w:rFonts w:ascii="Courier New" w:hAnsi="Courier New" w:hint="default"/>
      </w:rPr>
    </w:lvl>
    <w:lvl w:ilvl="5" w:tplc="5B9A9076">
      <w:start w:val="1"/>
      <w:numFmt w:val="bullet"/>
      <w:lvlText w:val=""/>
      <w:lvlJc w:val="left"/>
      <w:pPr>
        <w:ind w:left="4320" w:hanging="360"/>
      </w:pPr>
      <w:rPr>
        <w:rFonts w:ascii="Wingdings" w:hAnsi="Wingdings" w:hint="default"/>
      </w:rPr>
    </w:lvl>
    <w:lvl w:ilvl="6" w:tplc="83DC2342">
      <w:start w:val="1"/>
      <w:numFmt w:val="bullet"/>
      <w:lvlText w:val=""/>
      <w:lvlJc w:val="left"/>
      <w:pPr>
        <w:ind w:left="5040" w:hanging="360"/>
      </w:pPr>
      <w:rPr>
        <w:rFonts w:ascii="Symbol" w:hAnsi="Symbol" w:hint="default"/>
      </w:rPr>
    </w:lvl>
    <w:lvl w:ilvl="7" w:tplc="EF2ACF84">
      <w:start w:val="1"/>
      <w:numFmt w:val="bullet"/>
      <w:lvlText w:val="o"/>
      <w:lvlJc w:val="left"/>
      <w:pPr>
        <w:ind w:left="5760" w:hanging="360"/>
      </w:pPr>
      <w:rPr>
        <w:rFonts w:ascii="Courier New" w:hAnsi="Courier New" w:hint="default"/>
      </w:rPr>
    </w:lvl>
    <w:lvl w:ilvl="8" w:tplc="B9F0C76C">
      <w:start w:val="1"/>
      <w:numFmt w:val="bullet"/>
      <w:lvlText w:val=""/>
      <w:lvlJc w:val="left"/>
      <w:pPr>
        <w:ind w:left="6480" w:hanging="360"/>
      </w:pPr>
      <w:rPr>
        <w:rFonts w:ascii="Wingdings" w:hAnsi="Wingdings" w:hint="default"/>
      </w:rPr>
    </w:lvl>
  </w:abstractNum>
  <w:abstractNum w:abstractNumId="6" w15:restartNumberingAfterBreak="0">
    <w:nsid w:val="294D17EE"/>
    <w:multiLevelType w:val="hybridMultilevel"/>
    <w:tmpl w:val="93A4A0C0"/>
    <w:lvl w:ilvl="0" w:tplc="94006DBA">
      <w:start w:val="1"/>
      <w:numFmt w:val="bullet"/>
      <w:lvlText w:val=""/>
      <w:lvlJc w:val="left"/>
      <w:pPr>
        <w:ind w:left="720" w:hanging="360"/>
      </w:pPr>
      <w:rPr>
        <w:rFonts w:ascii="Symbol" w:hAnsi="Symbol" w:hint="default"/>
      </w:rPr>
    </w:lvl>
    <w:lvl w:ilvl="1" w:tplc="D93A3CA8">
      <w:start w:val="1"/>
      <w:numFmt w:val="bullet"/>
      <w:lvlText w:val="o"/>
      <w:lvlJc w:val="left"/>
      <w:pPr>
        <w:ind w:left="1440" w:hanging="360"/>
      </w:pPr>
      <w:rPr>
        <w:rFonts w:ascii="Courier New" w:hAnsi="Courier New" w:hint="default"/>
      </w:rPr>
    </w:lvl>
    <w:lvl w:ilvl="2" w:tplc="5D3C6500">
      <w:start w:val="1"/>
      <w:numFmt w:val="bullet"/>
      <w:lvlText w:val=""/>
      <w:lvlJc w:val="left"/>
      <w:pPr>
        <w:ind w:left="2160" w:hanging="360"/>
      </w:pPr>
      <w:rPr>
        <w:rFonts w:ascii="Wingdings" w:hAnsi="Wingdings" w:hint="default"/>
      </w:rPr>
    </w:lvl>
    <w:lvl w:ilvl="3" w:tplc="411051F6">
      <w:start w:val="1"/>
      <w:numFmt w:val="bullet"/>
      <w:lvlText w:val=""/>
      <w:lvlJc w:val="left"/>
      <w:pPr>
        <w:ind w:left="2880" w:hanging="360"/>
      </w:pPr>
      <w:rPr>
        <w:rFonts w:ascii="Symbol" w:hAnsi="Symbol" w:hint="default"/>
      </w:rPr>
    </w:lvl>
    <w:lvl w:ilvl="4" w:tplc="CA5CEA6C">
      <w:start w:val="1"/>
      <w:numFmt w:val="bullet"/>
      <w:lvlText w:val="o"/>
      <w:lvlJc w:val="left"/>
      <w:pPr>
        <w:ind w:left="3600" w:hanging="360"/>
      </w:pPr>
      <w:rPr>
        <w:rFonts w:ascii="Courier New" w:hAnsi="Courier New" w:hint="default"/>
      </w:rPr>
    </w:lvl>
    <w:lvl w:ilvl="5" w:tplc="DFBCD1D4">
      <w:start w:val="1"/>
      <w:numFmt w:val="bullet"/>
      <w:lvlText w:val=""/>
      <w:lvlJc w:val="left"/>
      <w:pPr>
        <w:ind w:left="4320" w:hanging="360"/>
      </w:pPr>
      <w:rPr>
        <w:rFonts w:ascii="Wingdings" w:hAnsi="Wingdings" w:hint="default"/>
      </w:rPr>
    </w:lvl>
    <w:lvl w:ilvl="6" w:tplc="3D4844BE">
      <w:start w:val="1"/>
      <w:numFmt w:val="bullet"/>
      <w:lvlText w:val=""/>
      <w:lvlJc w:val="left"/>
      <w:pPr>
        <w:ind w:left="5040" w:hanging="360"/>
      </w:pPr>
      <w:rPr>
        <w:rFonts w:ascii="Symbol" w:hAnsi="Symbol" w:hint="default"/>
      </w:rPr>
    </w:lvl>
    <w:lvl w:ilvl="7" w:tplc="BCD84D5A">
      <w:start w:val="1"/>
      <w:numFmt w:val="bullet"/>
      <w:lvlText w:val="o"/>
      <w:lvlJc w:val="left"/>
      <w:pPr>
        <w:ind w:left="5760" w:hanging="360"/>
      </w:pPr>
      <w:rPr>
        <w:rFonts w:ascii="Courier New" w:hAnsi="Courier New" w:hint="default"/>
      </w:rPr>
    </w:lvl>
    <w:lvl w:ilvl="8" w:tplc="EBE40F80">
      <w:start w:val="1"/>
      <w:numFmt w:val="bullet"/>
      <w:lvlText w:val=""/>
      <w:lvlJc w:val="left"/>
      <w:pPr>
        <w:ind w:left="6480" w:hanging="360"/>
      </w:pPr>
      <w:rPr>
        <w:rFonts w:ascii="Wingdings" w:hAnsi="Wingdings" w:hint="default"/>
      </w:rPr>
    </w:lvl>
  </w:abstractNum>
  <w:abstractNum w:abstractNumId="7" w15:restartNumberingAfterBreak="0">
    <w:nsid w:val="298E6A4E"/>
    <w:multiLevelType w:val="hybridMultilevel"/>
    <w:tmpl w:val="24A05B80"/>
    <w:lvl w:ilvl="0" w:tplc="9C06FF02">
      <w:start w:val="1"/>
      <w:numFmt w:val="bullet"/>
      <w:lvlText w:val=""/>
      <w:lvlJc w:val="left"/>
      <w:pPr>
        <w:ind w:left="720" w:hanging="360"/>
      </w:pPr>
      <w:rPr>
        <w:rFonts w:ascii="Symbol" w:hAnsi="Symbol" w:hint="default"/>
      </w:rPr>
    </w:lvl>
    <w:lvl w:ilvl="1" w:tplc="95986B24">
      <w:start w:val="1"/>
      <w:numFmt w:val="bullet"/>
      <w:lvlText w:val="o"/>
      <w:lvlJc w:val="left"/>
      <w:pPr>
        <w:ind w:left="1440" w:hanging="360"/>
      </w:pPr>
      <w:rPr>
        <w:rFonts w:ascii="Courier New" w:hAnsi="Courier New" w:hint="default"/>
      </w:rPr>
    </w:lvl>
    <w:lvl w:ilvl="2" w:tplc="C0DA05E0">
      <w:start w:val="1"/>
      <w:numFmt w:val="bullet"/>
      <w:lvlText w:val=""/>
      <w:lvlJc w:val="left"/>
      <w:pPr>
        <w:ind w:left="2160" w:hanging="360"/>
      </w:pPr>
      <w:rPr>
        <w:rFonts w:ascii="Wingdings" w:hAnsi="Wingdings" w:hint="default"/>
      </w:rPr>
    </w:lvl>
    <w:lvl w:ilvl="3" w:tplc="C82A68C0">
      <w:start w:val="1"/>
      <w:numFmt w:val="bullet"/>
      <w:lvlText w:val=""/>
      <w:lvlJc w:val="left"/>
      <w:pPr>
        <w:ind w:left="2880" w:hanging="360"/>
      </w:pPr>
      <w:rPr>
        <w:rFonts w:ascii="Symbol" w:hAnsi="Symbol" w:hint="default"/>
      </w:rPr>
    </w:lvl>
    <w:lvl w:ilvl="4" w:tplc="17323D70">
      <w:start w:val="1"/>
      <w:numFmt w:val="bullet"/>
      <w:lvlText w:val="o"/>
      <w:lvlJc w:val="left"/>
      <w:pPr>
        <w:ind w:left="3600" w:hanging="360"/>
      </w:pPr>
      <w:rPr>
        <w:rFonts w:ascii="Courier New" w:hAnsi="Courier New" w:hint="default"/>
      </w:rPr>
    </w:lvl>
    <w:lvl w:ilvl="5" w:tplc="46F21A3C">
      <w:start w:val="1"/>
      <w:numFmt w:val="bullet"/>
      <w:lvlText w:val=""/>
      <w:lvlJc w:val="left"/>
      <w:pPr>
        <w:ind w:left="4320" w:hanging="360"/>
      </w:pPr>
      <w:rPr>
        <w:rFonts w:ascii="Wingdings" w:hAnsi="Wingdings" w:hint="default"/>
      </w:rPr>
    </w:lvl>
    <w:lvl w:ilvl="6" w:tplc="DCA68D20">
      <w:start w:val="1"/>
      <w:numFmt w:val="bullet"/>
      <w:lvlText w:val=""/>
      <w:lvlJc w:val="left"/>
      <w:pPr>
        <w:ind w:left="5040" w:hanging="360"/>
      </w:pPr>
      <w:rPr>
        <w:rFonts w:ascii="Symbol" w:hAnsi="Symbol" w:hint="default"/>
      </w:rPr>
    </w:lvl>
    <w:lvl w:ilvl="7" w:tplc="84EA8B5C">
      <w:start w:val="1"/>
      <w:numFmt w:val="bullet"/>
      <w:lvlText w:val="o"/>
      <w:lvlJc w:val="left"/>
      <w:pPr>
        <w:ind w:left="5760" w:hanging="360"/>
      </w:pPr>
      <w:rPr>
        <w:rFonts w:ascii="Courier New" w:hAnsi="Courier New" w:hint="default"/>
      </w:rPr>
    </w:lvl>
    <w:lvl w:ilvl="8" w:tplc="B88449D8">
      <w:start w:val="1"/>
      <w:numFmt w:val="bullet"/>
      <w:lvlText w:val=""/>
      <w:lvlJc w:val="left"/>
      <w:pPr>
        <w:ind w:left="6480" w:hanging="360"/>
      </w:pPr>
      <w:rPr>
        <w:rFonts w:ascii="Wingdings" w:hAnsi="Wingdings" w:hint="default"/>
      </w:rPr>
    </w:lvl>
  </w:abstractNum>
  <w:abstractNum w:abstractNumId="8" w15:restartNumberingAfterBreak="0">
    <w:nsid w:val="2BE76E8F"/>
    <w:multiLevelType w:val="hybridMultilevel"/>
    <w:tmpl w:val="6934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541BA"/>
    <w:multiLevelType w:val="hybridMultilevel"/>
    <w:tmpl w:val="7114941E"/>
    <w:lvl w:ilvl="0" w:tplc="ADA41E78">
      <w:start w:val="1"/>
      <w:numFmt w:val="bullet"/>
      <w:lvlText w:val=""/>
      <w:lvlJc w:val="left"/>
      <w:pPr>
        <w:ind w:left="720" w:hanging="360"/>
      </w:pPr>
      <w:rPr>
        <w:rFonts w:ascii="Symbol" w:hAnsi="Symbol" w:hint="default"/>
      </w:rPr>
    </w:lvl>
    <w:lvl w:ilvl="1" w:tplc="4D24CED8">
      <w:start w:val="1"/>
      <w:numFmt w:val="bullet"/>
      <w:lvlText w:val="o"/>
      <w:lvlJc w:val="left"/>
      <w:pPr>
        <w:ind w:left="1440" w:hanging="360"/>
      </w:pPr>
      <w:rPr>
        <w:rFonts w:ascii="Courier New" w:hAnsi="Courier New" w:hint="default"/>
      </w:rPr>
    </w:lvl>
    <w:lvl w:ilvl="2" w:tplc="C192B33E">
      <w:start w:val="1"/>
      <w:numFmt w:val="bullet"/>
      <w:lvlText w:val=""/>
      <w:lvlJc w:val="left"/>
      <w:pPr>
        <w:ind w:left="2160" w:hanging="360"/>
      </w:pPr>
      <w:rPr>
        <w:rFonts w:ascii="Wingdings" w:hAnsi="Wingdings" w:hint="default"/>
      </w:rPr>
    </w:lvl>
    <w:lvl w:ilvl="3" w:tplc="E346A3FE">
      <w:start w:val="1"/>
      <w:numFmt w:val="bullet"/>
      <w:lvlText w:val=""/>
      <w:lvlJc w:val="left"/>
      <w:pPr>
        <w:ind w:left="2880" w:hanging="360"/>
      </w:pPr>
      <w:rPr>
        <w:rFonts w:ascii="Symbol" w:hAnsi="Symbol" w:hint="default"/>
      </w:rPr>
    </w:lvl>
    <w:lvl w:ilvl="4" w:tplc="D2189804">
      <w:start w:val="1"/>
      <w:numFmt w:val="bullet"/>
      <w:lvlText w:val="o"/>
      <w:lvlJc w:val="left"/>
      <w:pPr>
        <w:ind w:left="3600" w:hanging="360"/>
      </w:pPr>
      <w:rPr>
        <w:rFonts w:ascii="Courier New" w:hAnsi="Courier New" w:hint="default"/>
      </w:rPr>
    </w:lvl>
    <w:lvl w:ilvl="5" w:tplc="7F1847AA">
      <w:start w:val="1"/>
      <w:numFmt w:val="bullet"/>
      <w:lvlText w:val=""/>
      <w:lvlJc w:val="left"/>
      <w:pPr>
        <w:ind w:left="4320" w:hanging="360"/>
      </w:pPr>
      <w:rPr>
        <w:rFonts w:ascii="Wingdings" w:hAnsi="Wingdings" w:hint="default"/>
      </w:rPr>
    </w:lvl>
    <w:lvl w:ilvl="6" w:tplc="9F7AAEEE">
      <w:start w:val="1"/>
      <w:numFmt w:val="bullet"/>
      <w:lvlText w:val=""/>
      <w:lvlJc w:val="left"/>
      <w:pPr>
        <w:ind w:left="5040" w:hanging="360"/>
      </w:pPr>
      <w:rPr>
        <w:rFonts w:ascii="Symbol" w:hAnsi="Symbol" w:hint="default"/>
      </w:rPr>
    </w:lvl>
    <w:lvl w:ilvl="7" w:tplc="82AEABEA">
      <w:start w:val="1"/>
      <w:numFmt w:val="bullet"/>
      <w:lvlText w:val="o"/>
      <w:lvlJc w:val="left"/>
      <w:pPr>
        <w:ind w:left="5760" w:hanging="360"/>
      </w:pPr>
      <w:rPr>
        <w:rFonts w:ascii="Courier New" w:hAnsi="Courier New" w:hint="default"/>
      </w:rPr>
    </w:lvl>
    <w:lvl w:ilvl="8" w:tplc="D186B082">
      <w:start w:val="1"/>
      <w:numFmt w:val="bullet"/>
      <w:lvlText w:val=""/>
      <w:lvlJc w:val="left"/>
      <w:pPr>
        <w:ind w:left="6480" w:hanging="360"/>
      </w:pPr>
      <w:rPr>
        <w:rFonts w:ascii="Wingdings" w:hAnsi="Wingdings" w:hint="default"/>
      </w:rPr>
    </w:lvl>
  </w:abstractNum>
  <w:abstractNum w:abstractNumId="10" w15:restartNumberingAfterBreak="0">
    <w:nsid w:val="3753285E"/>
    <w:multiLevelType w:val="hybridMultilevel"/>
    <w:tmpl w:val="CA9421DC"/>
    <w:lvl w:ilvl="0" w:tplc="502C2F32">
      <w:start w:val="1"/>
      <w:numFmt w:val="bullet"/>
      <w:lvlText w:val=""/>
      <w:lvlJc w:val="left"/>
      <w:pPr>
        <w:ind w:left="720" w:hanging="360"/>
      </w:pPr>
      <w:rPr>
        <w:rFonts w:ascii="Symbol" w:hAnsi="Symbol" w:hint="default"/>
      </w:rPr>
    </w:lvl>
    <w:lvl w:ilvl="1" w:tplc="FB769C8A">
      <w:start w:val="1"/>
      <w:numFmt w:val="bullet"/>
      <w:lvlText w:val="o"/>
      <w:lvlJc w:val="left"/>
      <w:pPr>
        <w:ind w:left="1440" w:hanging="360"/>
      </w:pPr>
      <w:rPr>
        <w:rFonts w:ascii="Courier New" w:hAnsi="Courier New" w:hint="default"/>
      </w:rPr>
    </w:lvl>
    <w:lvl w:ilvl="2" w:tplc="D67E3850">
      <w:start w:val="1"/>
      <w:numFmt w:val="bullet"/>
      <w:lvlText w:val=""/>
      <w:lvlJc w:val="left"/>
      <w:pPr>
        <w:ind w:left="2160" w:hanging="360"/>
      </w:pPr>
      <w:rPr>
        <w:rFonts w:ascii="Wingdings" w:hAnsi="Wingdings" w:hint="default"/>
      </w:rPr>
    </w:lvl>
    <w:lvl w:ilvl="3" w:tplc="D99A8CF8">
      <w:start w:val="1"/>
      <w:numFmt w:val="bullet"/>
      <w:lvlText w:val=""/>
      <w:lvlJc w:val="left"/>
      <w:pPr>
        <w:ind w:left="2880" w:hanging="360"/>
      </w:pPr>
      <w:rPr>
        <w:rFonts w:ascii="Symbol" w:hAnsi="Symbol" w:hint="default"/>
      </w:rPr>
    </w:lvl>
    <w:lvl w:ilvl="4" w:tplc="94309EFC">
      <w:start w:val="1"/>
      <w:numFmt w:val="bullet"/>
      <w:lvlText w:val="o"/>
      <w:lvlJc w:val="left"/>
      <w:pPr>
        <w:ind w:left="3600" w:hanging="360"/>
      </w:pPr>
      <w:rPr>
        <w:rFonts w:ascii="Courier New" w:hAnsi="Courier New" w:hint="default"/>
      </w:rPr>
    </w:lvl>
    <w:lvl w:ilvl="5" w:tplc="90069B98">
      <w:start w:val="1"/>
      <w:numFmt w:val="bullet"/>
      <w:lvlText w:val=""/>
      <w:lvlJc w:val="left"/>
      <w:pPr>
        <w:ind w:left="4320" w:hanging="360"/>
      </w:pPr>
      <w:rPr>
        <w:rFonts w:ascii="Wingdings" w:hAnsi="Wingdings" w:hint="default"/>
      </w:rPr>
    </w:lvl>
    <w:lvl w:ilvl="6" w:tplc="BA70FAE2">
      <w:start w:val="1"/>
      <w:numFmt w:val="bullet"/>
      <w:lvlText w:val=""/>
      <w:lvlJc w:val="left"/>
      <w:pPr>
        <w:ind w:left="5040" w:hanging="360"/>
      </w:pPr>
      <w:rPr>
        <w:rFonts w:ascii="Symbol" w:hAnsi="Symbol" w:hint="default"/>
      </w:rPr>
    </w:lvl>
    <w:lvl w:ilvl="7" w:tplc="4BA2040C">
      <w:start w:val="1"/>
      <w:numFmt w:val="bullet"/>
      <w:lvlText w:val="o"/>
      <w:lvlJc w:val="left"/>
      <w:pPr>
        <w:ind w:left="5760" w:hanging="360"/>
      </w:pPr>
      <w:rPr>
        <w:rFonts w:ascii="Courier New" w:hAnsi="Courier New" w:hint="default"/>
      </w:rPr>
    </w:lvl>
    <w:lvl w:ilvl="8" w:tplc="818431B2">
      <w:start w:val="1"/>
      <w:numFmt w:val="bullet"/>
      <w:lvlText w:val=""/>
      <w:lvlJc w:val="left"/>
      <w:pPr>
        <w:ind w:left="6480" w:hanging="360"/>
      </w:pPr>
      <w:rPr>
        <w:rFonts w:ascii="Wingdings" w:hAnsi="Wingdings" w:hint="default"/>
      </w:rPr>
    </w:lvl>
  </w:abstractNum>
  <w:abstractNum w:abstractNumId="11" w15:restartNumberingAfterBreak="0">
    <w:nsid w:val="3BF6181A"/>
    <w:multiLevelType w:val="multilevel"/>
    <w:tmpl w:val="9FA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10F09"/>
    <w:multiLevelType w:val="hybridMultilevel"/>
    <w:tmpl w:val="0770A910"/>
    <w:lvl w:ilvl="0" w:tplc="77B2468A">
      <w:start w:val="1"/>
      <w:numFmt w:val="bullet"/>
      <w:lvlText w:val=""/>
      <w:lvlJc w:val="left"/>
      <w:pPr>
        <w:ind w:left="720" w:hanging="360"/>
      </w:pPr>
      <w:rPr>
        <w:rFonts w:ascii="Symbol" w:hAnsi="Symbol" w:hint="default"/>
      </w:rPr>
    </w:lvl>
    <w:lvl w:ilvl="1" w:tplc="A1D87952">
      <w:start w:val="1"/>
      <w:numFmt w:val="bullet"/>
      <w:lvlText w:val="o"/>
      <w:lvlJc w:val="left"/>
      <w:pPr>
        <w:ind w:left="1440" w:hanging="360"/>
      </w:pPr>
      <w:rPr>
        <w:rFonts w:ascii="Courier New" w:hAnsi="Courier New" w:hint="default"/>
      </w:rPr>
    </w:lvl>
    <w:lvl w:ilvl="2" w:tplc="9C2481A4">
      <w:start w:val="1"/>
      <w:numFmt w:val="bullet"/>
      <w:lvlText w:val=""/>
      <w:lvlJc w:val="left"/>
      <w:pPr>
        <w:ind w:left="2160" w:hanging="360"/>
      </w:pPr>
      <w:rPr>
        <w:rFonts w:ascii="Wingdings" w:hAnsi="Wingdings" w:hint="default"/>
      </w:rPr>
    </w:lvl>
    <w:lvl w:ilvl="3" w:tplc="E1EA8340">
      <w:start w:val="1"/>
      <w:numFmt w:val="bullet"/>
      <w:lvlText w:val=""/>
      <w:lvlJc w:val="left"/>
      <w:pPr>
        <w:ind w:left="2880" w:hanging="360"/>
      </w:pPr>
      <w:rPr>
        <w:rFonts w:ascii="Symbol" w:hAnsi="Symbol" w:hint="default"/>
      </w:rPr>
    </w:lvl>
    <w:lvl w:ilvl="4" w:tplc="A7F4BE0A">
      <w:start w:val="1"/>
      <w:numFmt w:val="bullet"/>
      <w:lvlText w:val="o"/>
      <w:lvlJc w:val="left"/>
      <w:pPr>
        <w:ind w:left="3600" w:hanging="360"/>
      </w:pPr>
      <w:rPr>
        <w:rFonts w:ascii="Courier New" w:hAnsi="Courier New" w:hint="default"/>
      </w:rPr>
    </w:lvl>
    <w:lvl w:ilvl="5" w:tplc="10D0584E">
      <w:start w:val="1"/>
      <w:numFmt w:val="bullet"/>
      <w:lvlText w:val=""/>
      <w:lvlJc w:val="left"/>
      <w:pPr>
        <w:ind w:left="4320" w:hanging="360"/>
      </w:pPr>
      <w:rPr>
        <w:rFonts w:ascii="Wingdings" w:hAnsi="Wingdings" w:hint="default"/>
      </w:rPr>
    </w:lvl>
    <w:lvl w:ilvl="6" w:tplc="10A84CDA">
      <w:start w:val="1"/>
      <w:numFmt w:val="bullet"/>
      <w:lvlText w:val=""/>
      <w:lvlJc w:val="left"/>
      <w:pPr>
        <w:ind w:left="5040" w:hanging="360"/>
      </w:pPr>
      <w:rPr>
        <w:rFonts w:ascii="Symbol" w:hAnsi="Symbol" w:hint="default"/>
      </w:rPr>
    </w:lvl>
    <w:lvl w:ilvl="7" w:tplc="D0A26424">
      <w:start w:val="1"/>
      <w:numFmt w:val="bullet"/>
      <w:lvlText w:val="o"/>
      <w:lvlJc w:val="left"/>
      <w:pPr>
        <w:ind w:left="5760" w:hanging="360"/>
      </w:pPr>
      <w:rPr>
        <w:rFonts w:ascii="Courier New" w:hAnsi="Courier New" w:hint="default"/>
      </w:rPr>
    </w:lvl>
    <w:lvl w:ilvl="8" w:tplc="38C8D180">
      <w:start w:val="1"/>
      <w:numFmt w:val="bullet"/>
      <w:lvlText w:val=""/>
      <w:lvlJc w:val="left"/>
      <w:pPr>
        <w:ind w:left="6480" w:hanging="360"/>
      </w:pPr>
      <w:rPr>
        <w:rFonts w:ascii="Wingdings" w:hAnsi="Wingdings" w:hint="default"/>
      </w:rPr>
    </w:lvl>
  </w:abstractNum>
  <w:abstractNum w:abstractNumId="13" w15:restartNumberingAfterBreak="0">
    <w:nsid w:val="40E41AB3"/>
    <w:multiLevelType w:val="hybridMultilevel"/>
    <w:tmpl w:val="0EBA41F2"/>
    <w:lvl w:ilvl="0" w:tplc="35D8174A">
      <w:start w:val="1"/>
      <w:numFmt w:val="bullet"/>
      <w:lvlText w:val=""/>
      <w:lvlJc w:val="left"/>
      <w:pPr>
        <w:ind w:left="720" w:hanging="360"/>
      </w:pPr>
      <w:rPr>
        <w:rFonts w:ascii="Symbol" w:hAnsi="Symbol" w:hint="default"/>
      </w:rPr>
    </w:lvl>
    <w:lvl w:ilvl="1" w:tplc="E020EA10">
      <w:start w:val="1"/>
      <w:numFmt w:val="bullet"/>
      <w:lvlText w:val="o"/>
      <w:lvlJc w:val="left"/>
      <w:pPr>
        <w:ind w:left="1440" w:hanging="360"/>
      </w:pPr>
      <w:rPr>
        <w:rFonts w:ascii="Courier New" w:hAnsi="Courier New" w:hint="default"/>
      </w:rPr>
    </w:lvl>
    <w:lvl w:ilvl="2" w:tplc="1DEA012A">
      <w:start w:val="1"/>
      <w:numFmt w:val="bullet"/>
      <w:lvlText w:val=""/>
      <w:lvlJc w:val="left"/>
      <w:pPr>
        <w:ind w:left="2160" w:hanging="360"/>
      </w:pPr>
      <w:rPr>
        <w:rFonts w:ascii="Wingdings" w:hAnsi="Wingdings" w:hint="default"/>
      </w:rPr>
    </w:lvl>
    <w:lvl w:ilvl="3" w:tplc="08BC67EE">
      <w:start w:val="1"/>
      <w:numFmt w:val="bullet"/>
      <w:lvlText w:val=""/>
      <w:lvlJc w:val="left"/>
      <w:pPr>
        <w:ind w:left="2880" w:hanging="360"/>
      </w:pPr>
      <w:rPr>
        <w:rFonts w:ascii="Symbol" w:hAnsi="Symbol" w:hint="default"/>
      </w:rPr>
    </w:lvl>
    <w:lvl w:ilvl="4" w:tplc="9A30899E">
      <w:start w:val="1"/>
      <w:numFmt w:val="bullet"/>
      <w:lvlText w:val="o"/>
      <w:lvlJc w:val="left"/>
      <w:pPr>
        <w:ind w:left="3600" w:hanging="360"/>
      </w:pPr>
      <w:rPr>
        <w:rFonts w:ascii="Courier New" w:hAnsi="Courier New" w:hint="default"/>
      </w:rPr>
    </w:lvl>
    <w:lvl w:ilvl="5" w:tplc="EB666F8E">
      <w:start w:val="1"/>
      <w:numFmt w:val="bullet"/>
      <w:lvlText w:val=""/>
      <w:lvlJc w:val="left"/>
      <w:pPr>
        <w:ind w:left="4320" w:hanging="360"/>
      </w:pPr>
      <w:rPr>
        <w:rFonts w:ascii="Wingdings" w:hAnsi="Wingdings" w:hint="default"/>
      </w:rPr>
    </w:lvl>
    <w:lvl w:ilvl="6" w:tplc="1EDEA262">
      <w:start w:val="1"/>
      <w:numFmt w:val="bullet"/>
      <w:lvlText w:val=""/>
      <w:lvlJc w:val="left"/>
      <w:pPr>
        <w:ind w:left="5040" w:hanging="360"/>
      </w:pPr>
      <w:rPr>
        <w:rFonts w:ascii="Symbol" w:hAnsi="Symbol" w:hint="default"/>
      </w:rPr>
    </w:lvl>
    <w:lvl w:ilvl="7" w:tplc="1430BEC4">
      <w:start w:val="1"/>
      <w:numFmt w:val="bullet"/>
      <w:lvlText w:val="o"/>
      <w:lvlJc w:val="left"/>
      <w:pPr>
        <w:ind w:left="5760" w:hanging="360"/>
      </w:pPr>
      <w:rPr>
        <w:rFonts w:ascii="Courier New" w:hAnsi="Courier New" w:hint="default"/>
      </w:rPr>
    </w:lvl>
    <w:lvl w:ilvl="8" w:tplc="E9504FBA">
      <w:start w:val="1"/>
      <w:numFmt w:val="bullet"/>
      <w:lvlText w:val=""/>
      <w:lvlJc w:val="left"/>
      <w:pPr>
        <w:ind w:left="6480" w:hanging="360"/>
      </w:pPr>
      <w:rPr>
        <w:rFonts w:ascii="Wingdings" w:hAnsi="Wingdings" w:hint="default"/>
      </w:rPr>
    </w:lvl>
  </w:abstractNum>
  <w:abstractNum w:abstractNumId="14" w15:restartNumberingAfterBreak="0">
    <w:nsid w:val="44B806DA"/>
    <w:multiLevelType w:val="hybridMultilevel"/>
    <w:tmpl w:val="38D0D970"/>
    <w:lvl w:ilvl="0" w:tplc="5F0A7A82">
      <w:start w:val="1"/>
      <w:numFmt w:val="bullet"/>
      <w:lvlText w:val=""/>
      <w:lvlJc w:val="left"/>
      <w:pPr>
        <w:ind w:left="720" w:hanging="360"/>
      </w:pPr>
      <w:rPr>
        <w:rFonts w:ascii="Symbol" w:hAnsi="Symbol" w:hint="default"/>
      </w:rPr>
    </w:lvl>
    <w:lvl w:ilvl="1" w:tplc="32C2B6F2">
      <w:start w:val="1"/>
      <w:numFmt w:val="bullet"/>
      <w:lvlText w:val="o"/>
      <w:lvlJc w:val="left"/>
      <w:pPr>
        <w:ind w:left="1440" w:hanging="360"/>
      </w:pPr>
      <w:rPr>
        <w:rFonts w:ascii="Courier New" w:hAnsi="Courier New" w:hint="default"/>
      </w:rPr>
    </w:lvl>
    <w:lvl w:ilvl="2" w:tplc="19123912">
      <w:start w:val="1"/>
      <w:numFmt w:val="bullet"/>
      <w:lvlText w:val=""/>
      <w:lvlJc w:val="left"/>
      <w:pPr>
        <w:ind w:left="2160" w:hanging="360"/>
      </w:pPr>
      <w:rPr>
        <w:rFonts w:ascii="Wingdings" w:hAnsi="Wingdings" w:hint="default"/>
      </w:rPr>
    </w:lvl>
    <w:lvl w:ilvl="3" w:tplc="BEF42A1C">
      <w:start w:val="1"/>
      <w:numFmt w:val="bullet"/>
      <w:lvlText w:val=""/>
      <w:lvlJc w:val="left"/>
      <w:pPr>
        <w:ind w:left="2880" w:hanging="360"/>
      </w:pPr>
      <w:rPr>
        <w:rFonts w:ascii="Symbol" w:hAnsi="Symbol" w:hint="default"/>
      </w:rPr>
    </w:lvl>
    <w:lvl w:ilvl="4" w:tplc="D020E946">
      <w:start w:val="1"/>
      <w:numFmt w:val="bullet"/>
      <w:lvlText w:val="o"/>
      <w:lvlJc w:val="left"/>
      <w:pPr>
        <w:ind w:left="3600" w:hanging="360"/>
      </w:pPr>
      <w:rPr>
        <w:rFonts w:ascii="Courier New" w:hAnsi="Courier New" w:hint="default"/>
      </w:rPr>
    </w:lvl>
    <w:lvl w:ilvl="5" w:tplc="D10E8114">
      <w:start w:val="1"/>
      <w:numFmt w:val="bullet"/>
      <w:lvlText w:val=""/>
      <w:lvlJc w:val="left"/>
      <w:pPr>
        <w:ind w:left="4320" w:hanging="360"/>
      </w:pPr>
      <w:rPr>
        <w:rFonts w:ascii="Wingdings" w:hAnsi="Wingdings" w:hint="default"/>
      </w:rPr>
    </w:lvl>
    <w:lvl w:ilvl="6" w:tplc="72F21316">
      <w:start w:val="1"/>
      <w:numFmt w:val="bullet"/>
      <w:lvlText w:val=""/>
      <w:lvlJc w:val="left"/>
      <w:pPr>
        <w:ind w:left="5040" w:hanging="360"/>
      </w:pPr>
      <w:rPr>
        <w:rFonts w:ascii="Symbol" w:hAnsi="Symbol" w:hint="default"/>
      </w:rPr>
    </w:lvl>
    <w:lvl w:ilvl="7" w:tplc="89AE81FE">
      <w:start w:val="1"/>
      <w:numFmt w:val="bullet"/>
      <w:lvlText w:val="o"/>
      <w:lvlJc w:val="left"/>
      <w:pPr>
        <w:ind w:left="5760" w:hanging="360"/>
      </w:pPr>
      <w:rPr>
        <w:rFonts w:ascii="Courier New" w:hAnsi="Courier New" w:hint="default"/>
      </w:rPr>
    </w:lvl>
    <w:lvl w:ilvl="8" w:tplc="83F600F6">
      <w:start w:val="1"/>
      <w:numFmt w:val="bullet"/>
      <w:lvlText w:val=""/>
      <w:lvlJc w:val="left"/>
      <w:pPr>
        <w:ind w:left="6480" w:hanging="360"/>
      </w:pPr>
      <w:rPr>
        <w:rFonts w:ascii="Wingdings" w:hAnsi="Wingdings" w:hint="default"/>
      </w:rPr>
    </w:lvl>
  </w:abstractNum>
  <w:abstractNum w:abstractNumId="15" w15:restartNumberingAfterBreak="0">
    <w:nsid w:val="47942C7F"/>
    <w:multiLevelType w:val="hybridMultilevel"/>
    <w:tmpl w:val="92AAFD3A"/>
    <w:lvl w:ilvl="0" w:tplc="6672911C">
      <w:start w:val="1"/>
      <w:numFmt w:val="bullet"/>
      <w:lvlText w:val=""/>
      <w:lvlJc w:val="left"/>
      <w:pPr>
        <w:ind w:left="720" w:hanging="360"/>
      </w:pPr>
      <w:rPr>
        <w:rFonts w:ascii="Symbol" w:hAnsi="Symbol" w:hint="default"/>
      </w:rPr>
    </w:lvl>
    <w:lvl w:ilvl="1" w:tplc="72A80CC4">
      <w:start w:val="1"/>
      <w:numFmt w:val="bullet"/>
      <w:lvlText w:val="o"/>
      <w:lvlJc w:val="left"/>
      <w:pPr>
        <w:ind w:left="1440" w:hanging="360"/>
      </w:pPr>
      <w:rPr>
        <w:rFonts w:ascii="Courier New" w:hAnsi="Courier New" w:hint="default"/>
      </w:rPr>
    </w:lvl>
    <w:lvl w:ilvl="2" w:tplc="16761FF8">
      <w:start w:val="1"/>
      <w:numFmt w:val="bullet"/>
      <w:lvlText w:val=""/>
      <w:lvlJc w:val="left"/>
      <w:pPr>
        <w:ind w:left="2160" w:hanging="360"/>
      </w:pPr>
      <w:rPr>
        <w:rFonts w:ascii="Wingdings" w:hAnsi="Wingdings" w:hint="default"/>
      </w:rPr>
    </w:lvl>
    <w:lvl w:ilvl="3" w:tplc="B8D0B0F6">
      <w:start w:val="1"/>
      <w:numFmt w:val="bullet"/>
      <w:lvlText w:val=""/>
      <w:lvlJc w:val="left"/>
      <w:pPr>
        <w:ind w:left="2880" w:hanging="360"/>
      </w:pPr>
      <w:rPr>
        <w:rFonts w:ascii="Symbol" w:hAnsi="Symbol" w:hint="default"/>
      </w:rPr>
    </w:lvl>
    <w:lvl w:ilvl="4" w:tplc="3B18970A">
      <w:start w:val="1"/>
      <w:numFmt w:val="bullet"/>
      <w:lvlText w:val="o"/>
      <w:lvlJc w:val="left"/>
      <w:pPr>
        <w:ind w:left="3600" w:hanging="360"/>
      </w:pPr>
      <w:rPr>
        <w:rFonts w:ascii="Courier New" w:hAnsi="Courier New" w:hint="default"/>
      </w:rPr>
    </w:lvl>
    <w:lvl w:ilvl="5" w:tplc="D5526390">
      <w:start w:val="1"/>
      <w:numFmt w:val="bullet"/>
      <w:lvlText w:val=""/>
      <w:lvlJc w:val="left"/>
      <w:pPr>
        <w:ind w:left="4320" w:hanging="360"/>
      </w:pPr>
      <w:rPr>
        <w:rFonts w:ascii="Wingdings" w:hAnsi="Wingdings" w:hint="default"/>
      </w:rPr>
    </w:lvl>
    <w:lvl w:ilvl="6" w:tplc="240661E8">
      <w:start w:val="1"/>
      <w:numFmt w:val="bullet"/>
      <w:lvlText w:val=""/>
      <w:lvlJc w:val="left"/>
      <w:pPr>
        <w:ind w:left="5040" w:hanging="360"/>
      </w:pPr>
      <w:rPr>
        <w:rFonts w:ascii="Symbol" w:hAnsi="Symbol" w:hint="default"/>
      </w:rPr>
    </w:lvl>
    <w:lvl w:ilvl="7" w:tplc="7940F10E">
      <w:start w:val="1"/>
      <w:numFmt w:val="bullet"/>
      <w:lvlText w:val="o"/>
      <w:lvlJc w:val="left"/>
      <w:pPr>
        <w:ind w:left="5760" w:hanging="360"/>
      </w:pPr>
      <w:rPr>
        <w:rFonts w:ascii="Courier New" w:hAnsi="Courier New" w:hint="default"/>
      </w:rPr>
    </w:lvl>
    <w:lvl w:ilvl="8" w:tplc="418054BE">
      <w:start w:val="1"/>
      <w:numFmt w:val="bullet"/>
      <w:lvlText w:val=""/>
      <w:lvlJc w:val="left"/>
      <w:pPr>
        <w:ind w:left="6480" w:hanging="360"/>
      </w:pPr>
      <w:rPr>
        <w:rFonts w:ascii="Wingdings" w:hAnsi="Wingdings" w:hint="default"/>
      </w:rPr>
    </w:lvl>
  </w:abstractNum>
  <w:abstractNum w:abstractNumId="16" w15:restartNumberingAfterBreak="0">
    <w:nsid w:val="49CE2B4E"/>
    <w:multiLevelType w:val="hybridMultilevel"/>
    <w:tmpl w:val="110099F8"/>
    <w:lvl w:ilvl="0" w:tplc="462EB8D4">
      <w:start w:val="1"/>
      <w:numFmt w:val="decimal"/>
      <w:lvlText w:val="%1."/>
      <w:lvlJc w:val="left"/>
      <w:pPr>
        <w:ind w:left="720" w:hanging="360"/>
      </w:pPr>
    </w:lvl>
    <w:lvl w:ilvl="1" w:tplc="1F16D368">
      <w:start w:val="1"/>
      <w:numFmt w:val="lowerLetter"/>
      <w:lvlText w:val="%2."/>
      <w:lvlJc w:val="left"/>
      <w:pPr>
        <w:ind w:left="1440" w:hanging="360"/>
      </w:pPr>
    </w:lvl>
    <w:lvl w:ilvl="2" w:tplc="ECA66058">
      <w:start w:val="1"/>
      <w:numFmt w:val="lowerRoman"/>
      <w:lvlText w:val="%3."/>
      <w:lvlJc w:val="right"/>
      <w:pPr>
        <w:ind w:left="2160" w:hanging="180"/>
      </w:pPr>
    </w:lvl>
    <w:lvl w:ilvl="3" w:tplc="7A604EFA">
      <w:start w:val="1"/>
      <w:numFmt w:val="decimal"/>
      <w:lvlText w:val="%4."/>
      <w:lvlJc w:val="left"/>
      <w:pPr>
        <w:ind w:left="2880" w:hanging="360"/>
      </w:pPr>
    </w:lvl>
    <w:lvl w:ilvl="4" w:tplc="555C250E">
      <w:start w:val="1"/>
      <w:numFmt w:val="lowerLetter"/>
      <w:lvlText w:val="%5."/>
      <w:lvlJc w:val="left"/>
      <w:pPr>
        <w:ind w:left="3600" w:hanging="360"/>
      </w:pPr>
    </w:lvl>
    <w:lvl w:ilvl="5" w:tplc="DC762ACA">
      <w:start w:val="1"/>
      <w:numFmt w:val="lowerRoman"/>
      <w:lvlText w:val="%6."/>
      <w:lvlJc w:val="right"/>
      <w:pPr>
        <w:ind w:left="4320" w:hanging="180"/>
      </w:pPr>
    </w:lvl>
    <w:lvl w:ilvl="6" w:tplc="07884D00">
      <w:start w:val="1"/>
      <w:numFmt w:val="decimal"/>
      <w:lvlText w:val="%7."/>
      <w:lvlJc w:val="left"/>
      <w:pPr>
        <w:ind w:left="5040" w:hanging="360"/>
      </w:pPr>
    </w:lvl>
    <w:lvl w:ilvl="7" w:tplc="891C7BDE">
      <w:start w:val="1"/>
      <w:numFmt w:val="lowerLetter"/>
      <w:lvlText w:val="%8."/>
      <w:lvlJc w:val="left"/>
      <w:pPr>
        <w:ind w:left="5760" w:hanging="360"/>
      </w:pPr>
    </w:lvl>
    <w:lvl w:ilvl="8" w:tplc="6F00F5CE">
      <w:start w:val="1"/>
      <w:numFmt w:val="lowerRoman"/>
      <w:lvlText w:val="%9."/>
      <w:lvlJc w:val="right"/>
      <w:pPr>
        <w:ind w:left="6480" w:hanging="180"/>
      </w:pPr>
    </w:lvl>
  </w:abstractNum>
  <w:abstractNum w:abstractNumId="17" w15:restartNumberingAfterBreak="0">
    <w:nsid w:val="4BB10231"/>
    <w:multiLevelType w:val="multilevel"/>
    <w:tmpl w:val="9DD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C5202"/>
    <w:multiLevelType w:val="hybridMultilevel"/>
    <w:tmpl w:val="BE5C49E0"/>
    <w:lvl w:ilvl="0" w:tplc="6F8244E6">
      <w:start w:val="1"/>
      <w:numFmt w:val="bullet"/>
      <w:lvlText w:val=""/>
      <w:lvlJc w:val="left"/>
      <w:pPr>
        <w:ind w:left="720" w:hanging="360"/>
      </w:pPr>
      <w:rPr>
        <w:rFonts w:ascii="Symbol" w:hAnsi="Symbol" w:hint="default"/>
      </w:rPr>
    </w:lvl>
    <w:lvl w:ilvl="1" w:tplc="BB96D83E">
      <w:start w:val="1"/>
      <w:numFmt w:val="bullet"/>
      <w:lvlText w:val="o"/>
      <w:lvlJc w:val="left"/>
      <w:pPr>
        <w:ind w:left="1440" w:hanging="360"/>
      </w:pPr>
      <w:rPr>
        <w:rFonts w:ascii="Courier New" w:hAnsi="Courier New" w:hint="default"/>
      </w:rPr>
    </w:lvl>
    <w:lvl w:ilvl="2" w:tplc="6E1A606A">
      <w:start w:val="1"/>
      <w:numFmt w:val="bullet"/>
      <w:lvlText w:val=""/>
      <w:lvlJc w:val="left"/>
      <w:pPr>
        <w:ind w:left="2160" w:hanging="360"/>
      </w:pPr>
      <w:rPr>
        <w:rFonts w:ascii="Wingdings" w:hAnsi="Wingdings" w:hint="default"/>
      </w:rPr>
    </w:lvl>
    <w:lvl w:ilvl="3" w:tplc="3F589D5E">
      <w:start w:val="1"/>
      <w:numFmt w:val="bullet"/>
      <w:lvlText w:val=""/>
      <w:lvlJc w:val="left"/>
      <w:pPr>
        <w:ind w:left="2880" w:hanging="360"/>
      </w:pPr>
      <w:rPr>
        <w:rFonts w:ascii="Symbol" w:hAnsi="Symbol" w:hint="default"/>
      </w:rPr>
    </w:lvl>
    <w:lvl w:ilvl="4" w:tplc="AFC46886">
      <w:start w:val="1"/>
      <w:numFmt w:val="bullet"/>
      <w:lvlText w:val="o"/>
      <w:lvlJc w:val="left"/>
      <w:pPr>
        <w:ind w:left="3600" w:hanging="360"/>
      </w:pPr>
      <w:rPr>
        <w:rFonts w:ascii="Courier New" w:hAnsi="Courier New" w:hint="default"/>
      </w:rPr>
    </w:lvl>
    <w:lvl w:ilvl="5" w:tplc="6BE213F4">
      <w:start w:val="1"/>
      <w:numFmt w:val="bullet"/>
      <w:lvlText w:val=""/>
      <w:lvlJc w:val="left"/>
      <w:pPr>
        <w:ind w:left="4320" w:hanging="360"/>
      </w:pPr>
      <w:rPr>
        <w:rFonts w:ascii="Wingdings" w:hAnsi="Wingdings" w:hint="default"/>
      </w:rPr>
    </w:lvl>
    <w:lvl w:ilvl="6" w:tplc="FC54DCC2">
      <w:start w:val="1"/>
      <w:numFmt w:val="bullet"/>
      <w:lvlText w:val=""/>
      <w:lvlJc w:val="left"/>
      <w:pPr>
        <w:ind w:left="5040" w:hanging="360"/>
      </w:pPr>
      <w:rPr>
        <w:rFonts w:ascii="Symbol" w:hAnsi="Symbol" w:hint="default"/>
      </w:rPr>
    </w:lvl>
    <w:lvl w:ilvl="7" w:tplc="B92A0E42">
      <w:start w:val="1"/>
      <w:numFmt w:val="bullet"/>
      <w:lvlText w:val="o"/>
      <w:lvlJc w:val="left"/>
      <w:pPr>
        <w:ind w:left="5760" w:hanging="360"/>
      </w:pPr>
      <w:rPr>
        <w:rFonts w:ascii="Courier New" w:hAnsi="Courier New" w:hint="default"/>
      </w:rPr>
    </w:lvl>
    <w:lvl w:ilvl="8" w:tplc="44BC612E">
      <w:start w:val="1"/>
      <w:numFmt w:val="bullet"/>
      <w:lvlText w:val=""/>
      <w:lvlJc w:val="left"/>
      <w:pPr>
        <w:ind w:left="6480" w:hanging="360"/>
      </w:pPr>
      <w:rPr>
        <w:rFonts w:ascii="Wingdings" w:hAnsi="Wingdings" w:hint="default"/>
      </w:rPr>
    </w:lvl>
  </w:abstractNum>
  <w:abstractNum w:abstractNumId="19" w15:restartNumberingAfterBreak="0">
    <w:nsid w:val="4D255B49"/>
    <w:multiLevelType w:val="hybridMultilevel"/>
    <w:tmpl w:val="D33C35AC"/>
    <w:lvl w:ilvl="0" w:tplc="8D8CB3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B0FBC"/>
    <w:multiLevelType w:val="multilevel"/>
    <w:tmpl w:val="81B4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E5B42"/>
    <w:multiLevelType w:val="hybridMultilevel"/>
    <w:tmpl w:val="8CC01EF0"/>
    <w:lvl w:ilvl="0" w:tplc="45A2D2E8">
      <w:start w:val="1"/>
      <w:numFmt w:val="bullet"/>
      <w:lvlText w:val=""/>
      <w:lvlJc w:val="left"/>
      <w:pPr>
        <w:ind w:left="720" w:hanging="360"/>
      </w:pPr>
      <w:rPr>
        <w:rFonts w:ascii="Symbol" w:hAnsi="Symbol" w:hint="default"/>
      </w:rPr>
    </w:lvl>
    <w:lvl w:ilvl="1" w:tplc="C0E0E1D0">
      <w:start w:val="1"/>
      <w:numFmt w:val="bullet"/>
      <w:lvlText w:val="o"/>
      <w:lvlJc w:val="left"/>
      <w:pPr>
        <w:ind w:left="1440" w:hanging="360"/>
      </w:pPr>
      <w:rPr>
        <w:rFonts w:ascii="Courier New" w:hAnsi="Courier New" w:hint="default"/>
      </w:rPr>
    </w:lvl>
    <w:lvl w:ilvl="2" w:tplc="8F74E2D2">
      <w:start w:val="1"/>
      <w:numFmt w:val="bullet"/>
      <w:lvlText w:val=""/>
      <w:lvlJc w:val="left"/>
      <w:pPr>
        <w:ind w:left="2160" w:hanging="360"/>
      </w:pPr>
      <w:rPr>
        <w:rFonts w:ascii="Wingdings" w:hAnsi="Wingdings" w:hint="default"/>
      </w:rPr>
    </w:lvl>
    <w:lvl w:ilvl="3" w:tplc="544415AC">
      <w:start w:val="1"/>
      <w:numFmt w:val="bullet"/>
      <w:lvlText w:val=""/>
      <w:lvlJc w:val="left"/>
      <w:pPr>
        <w:ind w:left="2880" w:hanging="360"/>
      </w:pPr>
      <w:rPr>
        <w:rFonts w:ascii="Symbol" w:hAnsi="Symbol" w:hint="default"/>
      </w:rPr>
    </w:lvl>
    <w:lvl w:ilvl="4" w:tplc="C8143356">
      <w:start w:val="1"/>
      <w:numFmt w:val="bullet"/>
      <w:lvlText w:val="o"/>
      <w:lvlJc w:val="left"/>
      <w:pPr>
        <w:ind w:left="3600" w:hanging="360"/>
      </w:pPr>
      <w:rPr>
        <w:rFonts w:ascii="Courier New" w:hAnsi="Courier New" w:hint="default"/>
      </w:rPr>
    </w:lvl>
    <w:lvl w:ilvl="5" w:tplc="CF8CD314">
      <w:start w:val="1"/>
      <w:numFmt w:val="bullet"/>
      <w:lvlText w:val=""/>
      <w:lvlJc w:val="left"/>
      <w:pPr>
        <w:ind w:left="4320" w:hanging="360"/>
      </w:pPr>
      <w:rPr>
        <w:rFonts w:ascii="Wingdings" w:hAnsi="Wingdings" w:hint="default"/>
      </w:rPr>
    </w:lvl>
    <w:lvl w:ilvl="6" w:tplc="2AF67CDA">
      <w:start w:val="1"/>
      <w:numFmt w:val="bullet"/>
      <w:lvlText w:val=""/>
      <w:lvlJc w:val="left"/>
      <w:pPr>
        <w:ind w:left="5040" w:hanging="360"/>
      </w:pPr>
      <w:rPr>
        <w:rFonts w:ascii="Symbol" w:hAnsi="Symbol" w:hint="default"/>
      </w:rPr>
    </w:lvl>
    <w:lvl w:ilvl="7" w:tplc="540491AC">
      <w:start w:val="1"/>
      <w:numFmt w:val="bullet"/>
      <w:lvlText w:val="o"/>
      <w:lvlJc w:val="left"/>
      <w:pPr>
        <w:ind w:left="5760" w:hanging="360"/>
      </w:pPr>
      <w:rPr>
        <w:rFonts w:ascii="Courier New" w:hAnsi="Courier New" w:hint="default"/>
      </w:rPr>
    </w:lvl>
    <w:lvl w:ilvl="8" w:tplc="DF984DBC">
      <w:start w:val="1"/>
      <w:numFmt w:val="bullet"/>
      <w:lvlText w:val=""/>
      <w:lvlJc w:val="left"/>
      <w:pPr>
        <w:ind w:left="6480" w:hanging="360"/>
      </w:pPr>
      <w:rPr>
        <w:rFonts w:ascii="Wingdings" w:hAnsi="Wingdings" w:hint="default"/>
      </w:rPr>
    </w:lvl>
  </w:abstractNum>
  <w:abstractNum w:abstractNumId="22" w15:restartNumberingAfterBreak="0">
    <w:nsid w:val="61AE109E"/>
    <w:multiLevelType w:val="hybridMultilevel"/>
    <w:tmpl w:val="4E801130"/>
    <w:lvl w:ilvl="0" w:tplc="D72EAB62">
      <w:start w:val="1"/>
      <w:numFmt w:val="bullet"/>
      <w:lvlText w:val=""/>
      <w:lvlJc w:val="left"/>
      <w:pPr>
        <w:ind w:left="720" w:hanging="360"/>
      </w:pPr>
      <w:rPr>
        <w:rFonts w:ascii="Symbol" w:hAnsi="Symbol" w:hint="default"/>
      </w:rPr>
    </w:lvl>
    <w:lvl w:ilvl="1" w:tplc="4FBA05C8">
      <w:start w:val="1"/>
      <w:numFmt w:val="bullet"/>
      <w:lvlText w:val="o"/>
      <w:lvlJc w:val="left"/>
      <w:pPr>
        <w:ind w:left="1440" w:hanging="360"/>
      </w:pPr>
      <w:rPr>
        <w:rFonts w:ascii="Courier New" w:hAnsi="Courier New" w:hint="default"/>
      </w:rPr>
    </w:lvl>
    <w:lvl w:ilvl="2" w:tplc="4CDC2B4C">
      <w:start w:val="1"/>
      <w:numFmt w:val="bullet"/>
      <w:lvlText w:val=""/>
      <w:lvlJc w:val="left"/>
      <w:pPr>
        <w:ind w:left="2160" w:hanging="360"/>
      </w:pPr>
      <w:rPr>
        <w:rFonts w:ascii="Wingdings" w:hAnsi="Wingdings" w:hint="default"/>
      </w:rPr>
    </w:lvl>
    <w:lvl w:ilvl="3" w:tplc="78246F42">
      <w:start w:val="1"/>
      <w:numFmt w:val="bullet"/>
      <w:lvlText w:val=""/>
      <w:lvlJc w:val="left"/>
      <w:pPr>
        <w:ind w:left="2880" w:hanging="360"/>
      </w:pPr>
      <w:rPr>
        <w:rFonts w:ascii="Symbol" w:hAnsi="Symbol" w:hint="default"/>
      </w:rPr>
    </w:lvl>
    <w:lvl w:ilvl="4" w:tplc="95C2E000">
      <w:start w:val="1"/>
      <w:numFmt w:val="bullet"/>
      <w:lvlText w:val="o"/>
      <w:lvlJc w:val="left"/>
      <w:pPr>
        <w:ind w:left="3600" w:hanging="360"/>
      </w:pPr>
      <w:rPr>
        <w:rFonts w:ascii="Courier New" w:hAnsi="Courier New" w:hint="default"/>
      </w:rPr>
    </w:lvl>
    <w:lvl w:ilvl="5" w:tplc="E7E4C96C">
      <w:start w:val="1"/>
      <w:numFmt w:val="bullet"/>
      <w:lvlText w:val=""/>
      <w:lvlJc w:val="left"/>
      <w:pPr>
        <w:ind w:left="4320" w:hanging="360"/>
      </w:pPr>
      <w:rPr>
        <w:rFonts w:ascii="Wingdings" w:hAnsi="Wingdings" w:hint="default"/>
      </w:rPr>
    </w:lvl>
    <w:lvl w:ilvl="6" w:tplc="DB2249D8">
      <w:start w:val="1"/>
      <w:numFmt w:val="bullet"/>
      <w:lvlText w:val=""/>
      <w:lvlJc w:val="left"/>
      <w:pPr>
        <w:ind w:left="5040" w:hanging="360"/>
      </w:pPr>
      <w:rPr>
        <w:rFonts w:ascii="Symbol" w:hAnsi="Symbol" w:hint="default"/>
      </w:rPr>
    </w:lvl>
    <w:lvl w:ilvl="7" w:tplc="536CD75C">
      <w:start w:val="1"/>
      <w:numFmt w:val="bullet"/>
      <w:lvlText w:val="o"/>
      <w:lvlJc w:val="left"/>
      <w:pPr>
        <w:ind w:left="5760" w:hanging="360"/>
      </w:pPr>
      <w:rPr>
        <w:rFonts w:ascii="Courier New" w:hAnsi="Courier New" w:hint="default"/>
      </w:rPr>
    </w:lvl>
    <w:lvl w:ilvl="8" w:tplc="61DA635C">
      <w:start w:val="1"/>
      <w:numFmt w:val="bullet"/>
      <w:lvlText w:val=""/>
      <w:lvlJc w:val="left"/>
      <w:pPr>
        <w:ind w:left="6480" w:hanging="360"/>
      </w:pPr>
      <w:rPr>
        <w:rFonts w:ascii="Wingdings" w:hAnsi="Wingdings" w:hint="default"/>
      </w:rPr>
    </w:lvl>
  </w:abstractNum>
  <w:abstractNum w:abstractNumId="23" w15:restartNumberingAfterBreak="0">
    <w:nsid w:val="65634EB1"/>
    <w:multiLevelType w:val="hybridMultilevel"/>
    <w:tmpl w:val="5B4A88FE"/>
    <w:lvl w:ilvl="0" w:tplc="E7401832">
      <w:start w:val="1"/>
      <w:numFmt w:val="bullet"/>
      <w:lvlText w:val=""/>
      <w:lvlJc w:val="left"/>
      <w:pPr>
        <w:ind w:left="720" w:hanging="360"/>
      </w:pPr>
      <w:rPr>
        <w:rFonts w:ascii="Symbol" w:hAnsi="Symbol" w:hint="default"/>
      </w:rPr>
    </w:lvl>
    <w:lvl w:ilvl="1" w:tplc="A2CCEF02">
      <w:start w:val="1"/>
      <w:numFmt w:val="bullet"/>
      <w:lvlText w:val="o"/>
      <w:lvlJc w:val="left"/>
      <w:pPr>
        <w:ind w:left="1440" w:hanging="360"/>
      </w:pPr>
      <w:rPr>
        <w:rFonts w:ascii="Courier New" w:hAnsi="Courier New" w:hint="default"/>
      </w:rPr>
    </w:lvl>
    <w:lvl w:ilvl="2" w:tplc="C422E03C">
      <w:start w:val="1"/>
      <w:numFmt w:val="bullet"/>
      <w:lvlText w:val=""/>
      <w:lvlJc w:val="left"/>
      <w:pPr>
        <w:ind w:left="2160" w:hanging="360"/>
      </w:pPr>
      <w:rPr>
        <w:rFonts w:ascii="Wingdings" w:hAnsi="Wingdings" w:hint="default"/>
      </w:rPr>
    </w:lvl>
    <w:lvl w:ilvl="3" w:tplc="DAE64C6C">
      <w:start w:val="1"/>
      <w:numFmt w:val="bullet"/>
      <w:lvlText w:val=""/>
      <w:lvlJc w:val="left"/>
      <w:pPr>
        <w:ind w:left="2880" w:hanging="360"/>
      </w:pPr>
      <w:rPr>
        <w:rFonts w:ascii="Symbol" w:hAnsi="Symbol" w:hint="default"/>
      </w:rPr>
    </w:lvl>
    <w:lvl w:ilvl="4" w:tplc="5D0E778C">
      <w:start w:val="1"/>
      <w:numFmt w:val="bullet"/>
      <w:lvlText w:val="o"/>
      <w:lvlJc w:val="left"/>
      <w:pPr>
        <w:ind w:left="3600" w:hanging="360"/>
      </w:pPr>
      <w:rPr>
        <w:rFonts w:ascii="Courier New" w:hAnsi="Courier New" w:hint="default"/>
      </w:rPr>
    </w:lvl>
    <w:lvl w:ilvl="5" w:tplc="A8008240">
      <w:start w:val="1"/>
      <w:numFmt w:val="bullet"/>
      <w:lvlText w:val=""/>
      <w:lvlJc w:val="left"/>
      <w:pPr>
        <w:ind w:left="4320" w:hanging="360"/>
      </w:pPr>
      <w:rPr>
        <w:rFonts w:ascii="Wingdings" w:hAnsi="Wingdings" w:hint="default"/>
      </w:rPr>
    </w:lvl>
    <w:lvl w:ilvl="6" w:tplc="58589C1C">
      <w:start w:val="1"/>
      <w:numFmt w:val="bullet"/>
      <w:lvlText w:val=""/>
      <w:lvlJc w:val="left"/>
      <w:pPr>
        <w:ind w:left="5040" w:hanging="360"/>
      </w:pPr>
      <w:rPr>
        <w:rFonts w:ascii="Symbol" w:hAnsi="Symbol" w:hint="default"/>
      </w:rPr>
    </w:lvl>
    <w:lvl w:ilvl="7" w:tplc="53788D6E">
      <w:start w:val="1"/>
      <w:numFmt w:val="bullet"/>
      <w:lvlText w:val="o"/>
      <w:lvlJc w:val="left"/>
      <w:pPr>
        <w:ind w:left="5760" w:hanging="360"/>
      </w:pPr>
      <w:rPr>
        <w:rFonts w:ascii="Courier New" w:hAnsi="Courier New" w:hint="default"/>
      </w:rPr>
    </w:lvl>
    <w:lvl w:ilvl="8" w:tplc="19203BCC">
      <w:start w:val="1"/>
      <w:numFmt w:val="bullet"/>
      <w:lvlText w:val=""/>
      <w:lvlJc w:val="left"/>
      <w:pPr>
        <w:ind w:left="6480" w:hanging="360"/>
      </w:pPr>
      <w:rPr>
        <w:rFonts w:ascii="Wingdings" w:hAnsi="Wingdings" w:hint="default"/>
      </w:rPr>
    </w:lvl>
  </w:abstractNum>
  <w:abstractNum w:abstractNumId="24" w15:restartNumberingAfterBreak="0">
    <w:nsid w:val="72242317"/>
    <w:multiLevelType w:val="hybridMultilevel"/>
    <w:tmpl w:val="A62A24DA"/>
    <w:lvl w:ilvl="0" w:tplc="2542DEDC">
      <w:start w:val="1"/>
      <w:numFmt w:val="bullet"/>
      <w:lvlText w:val=""/>
      <w:lvlJc w:val="left"/>
      <w:pPr>
        <w:ind w:left="720" w:hanging="360"/>
      </w:pPr>
      <w:rPr>
        <w:rFonts w:ascii="Symbol" w:hAnsi="Symbol" w:hint="default"/>
      </w:rPr>
    </w:lvl>
    <w:lvl w:ilvl="1" w:tplc="27DCA7E4">
      <w:start w:val="1"/>
      <w:numFmt w:val="bullet"/>
      <w:lvlText w:val="o"/>
      <w:lvlJc w:val="left"/>
      <w:pPr>
        <w:ind w:left="1440" w:hanging="360"/>
      </w:pPr>
      <w:rPr>
        <w:rFonts w:ascii="Courier New" w:hAnsi="Courier New" w:hint="default"/>
      </w:rPr>
    </w:lvl>
    <w:lvl w:ilvl="2" w:tplc="66B248DA">
      <w:start w:val="1"/>
      <w:numFmt w:val="bullet"/>
      <w:lvlText w:val=""/>
      <w:lvlJc w:val="left"/>
      <w:pPr>
        <w:ind w:left="2160" w:hanging="360"/>
      </w:pPr>
      <w:rPr>
        <w:rFonts w:ascii="Wingdings" w:hAnsi="Wingdings" w:hint="default"/>
      </w:rPr>
    </w:lvl>
    <w:lvl w:ilvl="3" w:tplc="60F409FE">
      <w:start w:val="1"/>
      <w:numFmt w:val="bullet"/>
      <w:lvlText w:val=""/>
      <w:lvlJc w:val="left"/>
      <w:pPr>
        <w:ind w:left="2880" w:hanging="360"/>
      </w:pPr>
      <w:rPr>
        <w:rFonts w:ascii="Symbol" w:hAnsi="Symbol" w:hint="default"/>
      </w:rPr>
    </w:lvl>
    <w:lvl w:ilvl="4" w:tplc="B874E778">
      <w:start w:val="1"/>
      <w:numFmt w:val="bullet"/>
      <w:lvlText w:val="o"/>
      <w:lvlJc w:val="left"/>
      <w:pPr>
        <w:ind w:left="3600" w:hanging="360"/>
      </w:pPr>
      <w:rPr>
        <w:rFonts w:ascii="Courier New" w:hAnsi="Courier New" w:hint="default"/>
      </w:rPr>
    </w:lvl>
    <w:lvl w:ilvl="5" w:tplc="949487DE">
      <w:start w:val="1"/>
      <w:numFmt w:val="bullet"/>
      <w:lvlText w:val=""/>
      <w:lvlJc w:val="left"/>
      <w:pPr>
        <w:ind w:left="4320" w:hanging="360"/>
      </w:pPr>
      <w:rPr>
        <w:rFonts w:ascii="Wingdings" w:hAnsi="Wingdings" w:hint="default"/>
      </w:rPr>
    </w:lvl>
    <w:lvl w:ilvl="6" w:tplc="F3745B1A">
      <w:start w:val="1"/>
      <w:numFmt w:val="bullet"/>
      <w:lvlText w:val=""/>
      <w:lvlJc w:val="left"/>
      <w:pPr>
        <w:ind w:left="5040" w:hanging="360"/>
      </w:pPr>
      <w:rPr>
        <w:rFonts w:ascii="Symbol" w:hAnsi="Symbol" w:hint="default"/>
      </w:rPr>
    </w:lvl>
    <w:lvl w:ilvl="7" w:tplc="52D8AD58">
      <w:start w:val="1"/>
      <w:numFmt w:val="bullet"/>
      <w:lvlText w:val="o"/>
      <w:lvlJc w:val="left"/>
      <w:pPr>
        <w:ind w:left="5760" w:hanging="360"/>
      </w:pPr>
      <w:rPr>
        <w:rFonts w:ascii="Courier New" w:hAnsi="Courier New" w:hint="default"/>
      </w:rPr>
    </w:lvl>
    <w:lvl w:ilvl="8" w:tplc="84A41AA8">
      <w:start w:val="1"/>
      <w:numFmt w:val="bullet"/>
      <w:lvlText w:val=""/>
      <w:lvlJc w:val="left"/>
      <w:pPr>
        <w:ind w:left="6480" w:hanging="360"/>
      </w:pPr>
      <w:rPr>
        <w:rFonts w:ascii="Wingdings" w:hAnsi="Wingdings" w:hint="default"/>
      </w:rPr>
    </w:lvl>
  </w:abstractNum>
  <w:abstractNum w:abstractNumId="25" w15:restartNumberingAfterBreak="0">
    <w:nsid w:val="7A561143"/>
    <w:multiLevelType w:val="multilevel"/>
    <w:tmpl w:val="C14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8"/>
  </w:num>
  <w:num w:numId="4">
    <w:abstractNumId w:val="25"/>
  </w:num>
  <w:num w:numId="5">
    <w:abstractNumId w:val="20"/>
  </w:num>
  <w:num w:numId="6">
    <w:abstractNumId w:val="17"/>
  </w:num>
  <w:num w:numId="7">
    <w:abstractNumId w:val="11"/>
  </w:num>
  <w:num w:numId="8">
    <w:abstractNumId w:val="2"/>
  </w:num>
  <w:num w:numId="9">
    <w:abstractNumId w:val="15"/>
  </w:num>
  <w:num w:numId="10">
    <w:abstractNumId w:val="6"/>
  </w:num>
  <w:num w:numId="11">
    <w:abstractNumId w:val="1"/>
  </w:num>
  <w:num w:numId="12">
    <w:abstractNumId w:val="9"/>
  </w:num>
  <w:num w:numId="13">
    <w:abstractNumId w:val="14"/>
  </w:num>
  <w:num w:numId="14">
    <w:abstractNumId w:val="3"/>
  </w:num>
  <w:num w:numId="15">
    <w:abstractNumId w:val="13"/>
  </w:num>
  <w:num w:numId="16">
    <w:abstractNumId w:val="24"/>
  </w:num>
  <w:num w:numId="17">
    <w:abstractNumId w:val="12"/>
  </w:num>
  <w:num w:numId="18">
    <w:abstractNumId w:val="23"/>
  </w:num>
  <w:num w:numId="19">
    <w:abstractNumId w:val="5"/>
  </w:num>
  <w:num w:numId="20">
    <w:abstractNumId w:val="4"/>
  </w:num>
  <w:num w:numId="21">
    <w:abstractNumId w:val="18"/>
  </w:num>
  <w:num w:numId="22">
    <w:abstractNumId w:val="21"/>
  </w:num>
  <w:num w:numId="23">
    <w:abstractNumId w:val="10"/>
  </w:num>
  <w:num w:numId="24">
    <w:abstractNumId w:val="2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5E"/>
    <w:rsid w:val="00001079"/>
    <w:rsid w:val="00001ACD"/>
    <w:rsid w:val="000027FC"/>
    <w:rsid w:val="00002BFD"/>
    <w:rsid w:val="00003A09"/>
    <w:rsid w:val="00003DC2"/>
    <w:rsid w:val="0000527C"/>
    <w:rsid w:val="00007DD4"/>
    <w:rsid w:val="0001012C"/>
    <w:rsid w:val="0001069D"/>
    <w:rsid w:val="000109EC"/>
    <w:rsid w:val="00011798"/>
    <w:rsid w:val="00013EB5"/>
    <w:rsid w:val="00015C81"/>
    <w:rsid w:val="000177B7"/>
    <w:rsid w:val="00022715"/>
    <w:rsid w:val="00023B34"/>
    <w:rsid w:val="0002471D"/>
    <w:rsid w:val="000252DC"/>
    <w:rsid w:val="00026F4A"/>
    <w:rsid w:val="00027C28"/>
    <w:rsid w:val="00030783"/>
    <w:rsid w:val="00033021"/>
    <w:rsid w:val="000338C4"/>
    <w:rsid w:val="00033DF2"/>
    <w:rsid w:val="00036D01"/>
    <w:rsid w:val="00037C02"/>
    <w:rsid w:val="00042254"/>
    <w:rsid w:val="000441C9"/>
    <w:rsid w:val="00045E9F"/>
    <w:rsid w:val="00046926"/>
    <w:rsid w:val="00046FFB"/>
    <w:rsid w:val="000474FB"/>
    <w:rsid w:val="00047961"/>
    <w:rsid w:val="00047ABB"/>
    <w:rsid w:val="000502D1"/>
    <w:rsid w:val="00050996"/>
    <w:rsid w:val="000515F6"/>
    <w:rsid w:val="00053379"/>
    <w:rsid w:val="0005354E"/>
    <w:rsid w:val="000537AD"/>
    <w:rsid w:val="000549F2"/>
    <w:rsid w:val="00057656"/>
    <w:rsid w:val="00062346"/>
    <w:rsid w:val="00062CD2"/>
    <w:rsid w:val="00063AF9"/>
    <w:rsid w:val="00063CC9"/>
    <w:rsid w:val="00064F9C"/>
    <w:rsid w:val="00067572"/>
    <w:rsid w:val="00067D2A"/>
    <w:rsid w:val="000716DA"/>
    <w:rsid w:val="000734F6"/>
    <w:rsid w:val="00073CB7"/>
    <w:rsid w:val="0007610B"/>
    <w:rsid w:val="00076BA0"/>
    <w:rsid w:val="00076CA9"/>
    <w:rsid w:val="0007755E"/>
    <w:rsid w:val="00080121"/>
    <w:rsid w:val="00080179"/>
    <w:rsid w:val="00081599"/>
    <w:rsid w:val="00082766"/>
    <w:rsid w:val="00084CD0"/>
    <w:rsid w:val="00085D3C"/>
    <w:rsid w:val="00087700"/>
    <w:rsid w:val="00090022"/>
    <w:rsid w:val="000911DF"/>
    <w:rsid w:val="00096668"/>
    <w:rsid w:val="000974F7"/>
    <w:rsid w:val="00097AC9"/>
    <w:rsid w:val="000A0AD6"/>
    <w:rsid w:val="000A18A6"/>
    <w:rsid w:val="000A2D7F"/>
    <w:rsid w:val="000A3029"/>
    <w:rsid w:val="000A419F"/>
    <w:rsid w:val="000A4785"/>
    <w:rsid w:val="000A626D"/>
    <w:rsid w:val="000B114F"/>
    <w:rsid w:val="000B1531"/>
    <w:rsid w:val="000B2B86"/>
    <w:rsid w:val="000B2CDF"/>
    <w:rsid w:val="000B2F64"/>
    <w:rsid w:val="000B32CC"/>
    <w:rsid w:val="000B3AD8"/>
    <w:rsid w:val="000B46CF"/>
    <w:rsid w:val="000B4AF6"/>
    <w:rsid w:val="000B55CD"/>
    <w:rsid w:val="000B68D2"/>
    <w:rsid w:val="000B6D03"/>
    <w:rsid w:val="000B7BEF"/>
    <w:rsid w:val="000C1536"/>
    <w:rsid w:val="000C3F3D"/>
    <w:rsid w:val="000C4048"/>
    <w:rsid w:val="000C43ED"/>
    <w:rsid w:val="000C6258"/>
    <w:rsid w:val="000C6F53"/>
    <w:rsid w:val="000C746F"/>
    <w:rsid w:val="000C7839"/>
    <w:rsid w:val="000C7CBC"/>
    <w:rsid w:val="000D0426"/>
    <w:rsid w:val="000D0C89"/>
    <w:rsid w:val="000D17AC"/>
    <w:rsid w:val="000D1EDF"/>
    <w:rsid w:val="000D2C78"/>
    <w:rsid w:val="000D4803"/>
    <w:rsid w:val="000D54BA"/>
    <w:rsid w:val="000E5960"/>
    <w:rsid w:val="000E6091"/>
    <w:rsid w:val="000E620F"/>
    <w:rsid w:val="000F2FE5"/>
    <w:rsid w:val="000F481B"/>
    <w:rsid w:val="000F54B4"/>
    <w:rsid w:val="000F6227"/>
    <w:rsid w:val="000F6D8D"/>
    <w:rsid w:val="000F700A"/>
    <w:rsid w:val="000F7947"/>
    <w:rsid w:val="0010039C"/>
    <w:rsid w:val="00101F99"/>
    <w:rsid w:val="00102891"/>
    <w:rsid w:val="00105821"/>
    <w:rsid w:val="001069C7"/>
    <w:rsid w:val="00106C3C"/>
    <w:rsid w:val="00107F90"/>
    <w:rsid w:val="00114591"/>
    <w:rsid w:val="00117333"/>
    <w:rsid w:val="001209D8"/>
    <w:rsid w:val="00121026"/>
    <w:rsid w:val="00121212"/>
    <w:rsid w:val="001217D8"/>
    <w:rsid w:val="001225B9"/>
    <w:rsid w:val="001239E1"/>
    <w:rsid w:val="00124943"/>
    <w:rsid w:val="00125392"/>
    <w:rsid w:val="001259AE"/>
    <w:rsid w:val="00125DA2"/>
    <w:rsid w:val="00132121"/>
    <w:rsid w:val="001336EF"/>
    <w:rsid w:val="00133B5B"/>
    <w:rsid w:val="00133C8D"/>
    <w:rsid w:val="00135A8C"/>
    <w:rsid w:val="001361E9"/>
    <w:rsid w:val="00136DA4"/>
    <w:rsid w:val="00136FDE"/>
    <w:rsid w:val="00137016"/>
    <w:rsid w:val="00137CDE"/>
    <w:rsid w:val="001404D3"/>
    <w:rsid w:val="0014186F"/>
    <w:rsid w:val="00141F75"/>
    <w:rsid w:val="001433E2"/>
    <w:rsid w:val="00143A0F"/>
    <w:rsid w:val="00147CE0"/>
    <w:rsid w:val="001510B0"/>
    <w:rsid w:val="00151451"/>
    <w:rsid w:val="00151985"/>
    <w:rsid w:val="00153917"/>
    <w:rsid w:val="00153DF8"/>
    <w:rsid w:val="0015511A"/>
    <w:rsid w:val="0015611D"/>
    <w:rsid w:val="00157618"/>
    <w:rsid w:val="00157C6E"/>
    <w:rsid w:val="001605FF"/>
    <w:rsid w:val="001606CE"/>
    <w:rsid w:val="0016072B"/>
    <w:rsid w:val="00160A1D"/>
    <w:rsid w:val="0016259E"/>
    <w:rsid w:val="00162845"/>
    <w:rsid w:val="001635F7"/>
    <w:rsid w:val="0016489F"/>
    <w:rsid w:val="00167736"/>
    <w:rsid w:val="00170F1E"/>
    <w:rsid w:val="00172805"/>
    <w:rsid w:val="00173B13"/>
    <w:rsid w:val="00174590"/>
    <w:rsid w:val="00174842"/>
    <w:rsid w:val="00175A3B"/>
    <w:rsid w:val="0017643C"/>
    <w:rsid w:val="00176599"/>
    <w:rsid w:val="00176F27"/>
    <w:rsid w:val="00181283"/>
    <w:rsid w:val="00183758"/>
    <w:rsid w:val="00183C2F"/>
    <w:rsid w:val="001856E3"/>
    <w:rsid w:val="00185FB0"/>
    <w:rsid w:val="001864D1"/>
    <w:rsid w:val="00187D60"/>
    <w:rsid w:val="001909AE"/>
    <w:rsid w:val="00191E5E"/>
    <w:rsid w:val="00192932"/>
    <w:rsid w:val="00194153"/>
    <w:rsid w:val="001967EC"/>
    <w:rsid w:val="00196B37"/>
    <w:rsid w:val="00196D07"/>
    <w:rsid w:val="001A1663"/>
    <w:rsid w:val="001A21E9"/>
    <w:rsid w:val="001A2A55"/>
    <w:rsid w:val="001A3725"/>
    <w:rsid w:val="001A3C3F"/>
    <w:rsid w:val="001A4939"/>
    <w:rsid w:val="001A51E3"/>
    <w:rsid w:val="001A5502"/>
    <w:rsid w:val="001B08E8"/>
    <w:rsid w:val="001B3656"/>
    <w:rsid w:val="001B4E04"/>
    <w:rsid w:val="001B5B45"/>
    <w:rsid w:val="001B5BE4"/>
    <w:rsid w:val="001B5FD0"/>
    <w:rsid w:val="001B7959"/>
    <w:rsid w:val="001B7B94"/>
    <w:rsid w:val="001C1C05"/>
    <w:rsid w:val="001C3DAC"/>
    <w:rsid w:val="001C4AB3"/>
    <w:rsid w:val="001C567C"/>
    <w:rsid w:val="001C5D48"/>
    <w:rsid w:val="001C5DA5"/>
    <w:rsid w:val="001C77AE"/>
    <w:rsid w:val="001D0DEA"/>
    <w:rsid w:val="001D1BFD"/>
    <w:rsid w:val="001D3DDE"/>
    <w:rsid w:val="001D5955"/>
    <w:rsid w:val="001D66E1"/>
    <w:rsid w:val="001E07ED"/>
    <w:rsid w:val="001E2CEA"/>
    <w:rsid w:val="001E3BB4"/>
    <w:rsid w:val="001E50B3"/>
    <w:rsid w:val="001E55F7"/>
    <w:rsid w:val="001F0124"/>
    <w:rsid w:val="001F0F66"/>
    <w:rsid w:val="001F117B"/>
    <w:rsid w:val="001F287F"/>
    <w:rsid w:val="001F3C63"/>
    <w:rsid w:val="001F4A74"/>
    <w:rsid w:val="001F4D2C"/>
    <w:rsid w:val="001F5C76"/>
    <w:rsid w:val="001F5D95"/>
    <w:rsid w:val="001F615B"/>
    <w:rsid w:val="001F6458"/>
    <w:rsid w:val="001F6B03"/>
    <w:rsid w:val="001F6BD8"/>
    <w:rsid w:val="001F7574"/>
    <w:rsid w:val="001F782A"/>
    <w:rsid w:val="001F7DF8"/>
    <w:rsid w:val="00200578"/>
    <w:rsid w:val="0020139C"/>
    <w:rsid w:val="00201BB8"/>
    <w:rsid w:val="00201EBD"/>
    <w:rsid w:val="002038E1"/>
    <w:rsid w:val="002052C6"/>
    <w:rsid w:val="0020674A"/>
    <w:rsid w:val="002108C1"/>
    <w:rsid w:val="002121CD"/>
    <w:rsid w:val="0021239A"/>
    <w:rsid w:val="00212CF2"/>
    <w:rsid w:val="00212DBA"/>
    <w:rsid w:val="0021333F"/>
    <w:rsid w:val="0021335F"/>
    <w:rsid w:val="00215EE3"/>
    <w:rsid w:val="002202BE"/>
    <w:rsid w:val="00221B10"/>
    <w:rsid w:val="00221FAE"/>
    <w:rsid w:val="002233E0"/>
    <w:rsid w:val="00227495"/>
    <w:rsid w:val="0023046A"/>
    <w:rsid w:val="00230AF0"/>
    <w:rsid w:val="0023125E"/>
    <w:rsid w:val="00231972"/>
    <w:rsid w:val="00231F2D"/>
    <w:rsid w:val="00232272"/>
    <w:rsid w:val="00232B10"/>
    <w:rsid w:val="00233908"/>
    <w:rsid w:val="00233BFC"/>
    <w:rsid w:val="002342DD"/>
    <w:rsid w:val="0023586C"/>
    <w:rsid w:val="00235D95"/>
    <w:rsid w:val="00236D64"/>
    <w:rsid w:val="00237187"/>
    <w:rsid w:val="0024003C"/>
    <w:rsid w:val="00242A7F"/>
    <w:rsid w:val="002510AE"/>
    <w:rsid w:val="00252075"/>
    <w:rsid w:val="00252748"/>
    <w:rsid w:val="002541A2"/>
    <w:rsid w:val="002556F6"/>
    <w:rsid w:val="00255E1A"/>
    <w:rsid w:val="00256EBA"/>
    <w:rsid w:val="00257FF3"/>
    <w:rsid w:val="00262089"/>
    <w:rsid w:val="00262C06"/>
    <w:rsid w:val="00264838"/>
    <w:rsid w:val="0026519F"/>
    <w:rsid w:val="00266BB2"/>
    <w:rsid w:val="002670F0"/>
    <w:rsid w:val="00270FE0"/>
    <w:rsid w:val="002748F3"/>
    <w:rsid w:val="00275260"/>
    <w:rsid w:val="00276310"/>
    <w:rsid w:val="0027741E"/>
    <w:rsid w:val="00277ECC"/>
    <w:rsid w:val="002800CF"/>
    <w:rsid w:val="00280984"/>
    <w:rsid w:val="00280A66"/>
    <w:rsid w:val="002818F8"/>
    <w:rsid w:val="00282060"/>
    <w:rsid w:val="0028240C"/>
    <w:rsid w:val="00283FB5"/>
    <w:rsid w:val="002860C5"/>
    <w:rsid w:val="00286734"/>
    <w:rsid w:val="00286B9F"/>
    <w:rsid w:val="002875B1"/>
    <w:rsid w:val="00287F50"/>
    <w:rsid w:val="00291859"/>
    <w:rsid w:val="00291989"/>
    <w:rsid w:val="00294081"/>
    <w:rsid w:val="00294A36"/>
    <w:rsid w:val="00296180"/>
    <w:rsid w:val="002964EC"/>
    <w:rsid w:val="0029788F"/>
    <w:rsid w:val="00297E77"/>
    <w:rsid w:val="002A2CFC"/>
    <w:rsid w:val="002A7F50"/>
    <w:rsid w:val="002B06D0"/>
    <w:rsid w:val="002B09AE"/>
    <w:rsid w:val="002B119D"/>
    <w:rsid w:val="002B1ED1"/>
    <w:rsid w:val="002B2206"/>
    <w:rsid w:val="002B26AF"/>
    <w:rsid w:val="002B3802"/>
    <w:rsid w:val="002B535F"/>
    <w:rsid w:val="002B6D4D"/>
    <w:rsid w:val="002B78FE"/>
    <w:rsid w:val="002B7FEF"/>
    <w:rsid w:val="002C01F7"/>
    <w:rsid w:val="002C044E"/>
    <w:rsid w:val="002C0C64"/>
    <w:rsid w:val="002C0EA7"/>
    <w:rsid w:val="002C3AA7"/>
    <w:rsid w:val="002C415E"/>
    <w:rsid w:val="002C496D"/>
    <w:rsid w:val="002D2A52"/>
    <w:rsid w:val="002D4382"/>
    <w:rsid w:val="002D47DC"/>
    <w:rsid w:val="002D5904"/>
    <w:rsid w:val="002D7574"/>
    <w:rsid w:val="002E1616"/>
    <w:rsid w:val="002E50DE"/>
    <w:rsid w:val="002E57B8"/>
    <w:rsid w:val="002E6EAF"/>
    <w:rsid w:val="002E7880"/>
    <w:rsid w:val="002F0DFA"/>
    <w:rsid w:val="002F2795"/>
    <w:rsid w:val="002F3521"/>
    <w:rsid w:val="002F37A1"/>
    <w:rsid w:val="002F409B"/>
    <w:rsid w:val="002F4166"/>
    <w:rsid w:val="002F4DE3"/>
    <w:rsid w:val="002F66F6"/>
    <w:rsid w:val="002F6B54"/>
    <w:rsid w:val="002F7C40"/>
    <w:rsid w:val="00300B99"/>
    <w:rsid w:val="00301CA0"/>
    <w:rsid w:val="00302136"/>
    <w:rsid w:val="0030215A"/>
    <w:rsid w:val="00302A86"/>
    <w:rsid w:val="00302BDF"/>
    <w:rsid w:val="00307466"/>
    <w:rsid w:val="00307CB0"/>
    <w:rsid w:val="003109EC"/>
    <w:rsid w:val="0031100C"/>
    <w:rsid w:val="00311E7E"/>
    <w:rsid w:val="00312D00"/>
    <w:rsid w:val="00312F6F"/>
    <w:rsid w:val="003131C7"/>
    <w:rsid w:val="00313BF0"/>
    <w:rsid w:val="00314254"/>
    <w:rsid w:val="00315376"/>
    <w:rsid w:val="00316E10"/>
    <w:rsid w:val="00317111"/>
    <w:rsid w:val="00317272"/>
    <w:rsid w:val="00322099"/>
    <w:rsid w:val="0032291C"/>
    <w:rsid w:val="00325726"/>
    <w:rsid w:val="00325E56"/>
    <w:rsid w:val="00326336"/>
    <w:rsid w:val="00330674"/>
    <w:rsid w:val="00330F22"/>
    <w:rsid w:val="0033109D"/>
    <w:rsid w:val="003316FD"/>
    <w:rsid w:val="003318DE"/>
    <w:rsid w:val="003320B6"/>
    <w:rsid w:val="00332DE1"/>
    <w:rsid w:val="003336F2"/>
    <w:rsid w:val="00333872"/>
    <w:rsid w:val="00333EAC"/>
    <w:rsid w:val="00334D3B"/>
    <w:rsid w:val="00334D68"/>
    <w:rsid w:val="003376B2"/>
    <w:rsid w:val="00340947"/>
    <w:rsid w:val="00340C20"/>
    <w:rsid w:val="003411E8"/>
    <w:rsid w:val="003422DF"/>
    <w:rsid w:val="00343A2D"/>
    <w:rsid w:val="00344635"/>
    <w:rsid w:val="00344B87"/>
    <w:rsid w:val="00345E54"/>
    <w:rsid w:val="00346274"/>
    <w:rsid w:val="003470FC"/>
    <w:rsid w:val="00351FDF"/>
    <w:rsid w:val="00352BE6"/>
    <w:rsid w:val="0035382B"/>
    <w:rsid w:val="003557BF"/>
    <w:rsid w:val="00356D87"/>
    <w:rsid w:val="003572CA"/>
    <w:rsid w:val="003575DE"/>
    <w:rsid w:val="00357E5C"/>
    <w:rsid w:val="003613D9"/>
    <w:rsid w:val="00364E50"/>
    <w:rsid w:val="0036508B"/>
    <w:rsid w:val="00365339"/>
    <w:rsid w:val="0036605C"/>
    <w:rsid w:val="00367988"/>
    <w:rsid w:val="00372074"/>
    <w:rsid w:val="003724A5"/>
    <w:rsid w:val="00373560"/>
    <w:rsid w:val="00373BB6"/>
    <w:rsid w:val="0037618E"/>
    <w:rsid w:val="0037672F"/>
    <w:rsid w:val="00376BD9"/>
    <w:rsid w:val="003821FD"/>
    <w:rsid w:val="003823ED"/>
    <w:rsid w:val="00385AE7"/>
    <w:rsid w:val="003948AD"/>
    <w:rsid w:val="0039711B"/>
    <w:rsid w:val="003A0C64"/>
    <w:rsid w:val="003A1F0B"/>
    <w:rsid w:val="003A2612"/>
    <w:rsid w:val="003A2AE2"/>
    <w:rsid w:val="003A68AB"/>
    <w:rsid w:val="003A7DA3"/>
    <w:rsid w:val="003B5084"/>
    <w:rsid w:val="003B57FC"/>
    <w:rsid w:val="003B6C16"/>
    <w:rsid w:val="003B7574"/>
    <w:rsid w:val="003C16E4"/>
    <w:rsid w:val="003C1FFF"/>
    <w:rsid w:val="003C23E1"/>
    <w:rsid w:val="003C24D0"/>
    <w:rsid w:val="003C3C90"/>
    <w:rsid w:val="003C4472"/>
    <w:rsid w:val="003C4505"/>
    <w:rsid w:val="003C49D5"/>
    <w:rsid w:val="003C54F8"/>
    <w:rsid w:val="003D052A"/>
    <w:rsid w:val="003D063A"/>
    <w:rsid w:val="003D1B38"/>
    <w:rsid w:val="003D1C8F"/>
    <w:rsid w:val="003D2617"/>
    <w:rsid w:val="003D267D"/>
    <w:rsid w:val="003E0B79"/>
    <w:rsid w:val="003E1B33"/>
    <w:rsid w:val="003E2CE9"/>
    <w:rsid w:val="003E46EF"/>
    <w:rsid w:val="003E572B"/>
    <w:rsid w:val="003E73FA"/>
    <w:rsid w:val="003F1236"/>
    <w:rsid w:val="003F1838"/>
    <w:rsid w:val="003F2050"/>
    <w:rsid w:val="003F2AB1"/>
    <w:rsid w:val="003F2B6A"/>
    <w:rsid w:val="003F2F15"/>
    <w:rsid w:val="003F56DB"/>
    <w:rsid w:val="003F68F7"/>
    <w:rsid w:val="003F72DB"/>
    <w:rsid w:val="0040051E"/>
    <w:rsid w:val="00400AB7"/>
    <w:rsid w:val="00402F83"/>
    <w:rsid w:val="0040430D"/>
    <w:rsid w:val="00404FC4"/>
    <w:rsid w:val="00405F6C"/>
    <w:rsid w:val="00405FFF"/>
    <w:rsid w:val="00406016"/>
    <w:rsid w:val="0040761F"/>
    <w:rsid w:val="004076AC"/>
    <w:rsid w:val="0040798E"/>
    <w:rsid w:val="00407C2E"/>
    <w:rsid w:val="00407DB8"/>
    <w:rsid w:val="00407F83"/>
    <w:rsid w:val="004120AA"/>
    <w:rsid w:val="00412307"/>
    <w:rsid w:val="00421228"/>
    <w:rsid w:val="004213DF"/>
    <w:rsid w:val="00424DEB"/>
    <w:rsid w:val="00427E07"/>
    <w:rsid w:val="00432EBB"/>
    <w:rsid w:val="00433601"/>
    <w:rsid w:val="004349AC"/>
    <w:rsid w:val="004356CE"/>
    <w:rsid w:val="0043665E"/>
    <w:rsid w:val="00437359"/>
    <w:rsid w:val="00440EAA"/>
    <w:rsid w:val="0044297B"/>
    <w:rsid w:val="00443F5E"/>
    <w:rsid w:val="00450145"/>
    <w:rsid w:val="004551D0"/>
    <w:rsid w:val="00456CFF"/>
    <w:rsid w:val="0045718C"/>
    <w:rsid w:val="00463696"/>
    <w:rsid w:val="00463811"/>
    <w:rsid w:val="0046482D"/>
    <w:rsid w:val="00464CAF"/>
    <w:rsid w:val="004661AE"/>
    <w:rsid w:val="00466B79"/>
    <w:rsid w:val="00466CE1"/>
    <w:rsid w:val="0047251E"/>
    <w:rsid w:val="00472B2C"/>
    <w:rsid w:val="004734C8"/>
    <w:rsid w:val="00473874"/>
    <w:rsid w:val="004743A8"/>
    <w:rsid w:val="00482878"/>
    <w:rsid w:val="00482B7D"/>
    <w:rsid w:val="00483532"/>
    <w:rsid w:val="0048431D"/>
    <w:rsid w:val="00485247"/>
    <w:rsid w:val="0048543D"/>
    <w:rsid w:val="00486992"/>
    <w:rsid w:val="0048766F"/>
    <w:rsid w:val="00487EE1"/>
    <w:rsid w:val="00492631"/>
    <w:rsid w:val="00493D3B"/>
    <w:rsid w:val="00494371"/>
    <w:rsid w:val="00496170"/>
    <w:rsid w:val="00496FCE"/>
    <w:rsid w:val="004971F6"/>
    <w:rsid w:val="0049742D"/>
    <w:rsid w:val="004A0A1F"/>
    <w:rsid w:val="004A1F78"/>
    <w:rsid w:val="004A27DC"/>
    <w:rsid w:val="004A50FD"/>
    <w:rsid w:val="004A6BE2"/>
    <w:rsid w:val="004B02DC"/>
    <w:rsid w:val="004B1CE0"/>
    <w:rsid w:val="004B3C67"/>
    <w:rsid w:val="004B492E"/>
    <w:rsid w:val="004B4E81"/>
    <w:rsid w:val="004B762F"/>
    <w:rsid w:val="004C04E2"/>
    <w:rsid w:val="004C0F0A"/>
    <w:rsid w:val="004C3D68"/>
    <w:rsid w:val="004C4284"/>
    <w:rsid w:val="004C6443"/>
    <w:rsid w:val="004C665C"/>
    <w:rsid w:val="004C6B85"/>
    <w:rsid w:val="004C6CEA"/>
    <w:rsid w:val="004C71F2"/>
    <w:rsid w:val="004D0291"/>
    <w:rsid w:val="004D1158"/>
    <w:rsid w:val="004D1FFD"/>
    <w:rsid w:val="004D5ADE"/>
    <w:rsid w:val="004D6C13"/>
    <w:rsid w:val="004D7A89"/>
    <w:rsid w:val="004D7FC7"/>
    <w:rsid w:val="004E1920"/>
    <w:rsid w:val="004E2CE3"/>
    <w:rsid w:val="004E6D46"/>
    <w:rsid w:val="004E6F9E"/>
    <w:rsid w:val="004E7048"/>
    <w:rsid w:val="004E76F1"/>
    <w:rsid w:val="004E78A5"/>
    <w:rsid w:val="004F1842"/>
    <w:rsid w:val="004F7710"/>
    <w:rsid w:val="0050065D"/>
    <w:rsid w:val="00504A47"/>
    <w:rsid w:val="005050C3"/>
    <w:rsid w:val="00505482"/>
    <w:rsid w:val="00505826"/>
    <w:rsid w:val="005059AE"/>
    <w:rsid w:val="005059F7"/>
    <w:rsid w:val="00507626"/>
    <w:rsid w:val="00511184"/>
    <w:rsid w:val="00511CD6"/>
    <w:rsid w:val="00512570"/>
    <w:rsid w:val="00512A58"/>
    <w:rsid w:val="00513868"/>
    <w:rsid w:val="00514DF9"/>
    <w:rsid w:val="00515356"/>
    <w:rsid w:val="00520617"/>
    <w:rsid w:val="00520BB3"/>
    <w:rsid w:val="0052305D"/>
    <w:rsid w:val="005230AF"/>
    <w:rsid w:val="00523248"/>
    <w:rsid w:val="005232F9"/>
    <w:rsid w:val="00523814"/>
    <w:rsid w:val="00524966"/>
    <w:rsid w:val="00526073"/>
    <w:rsid w:val="00526E0A"/>
    <w:rsid w:val="005272DF"/>
    <w:rsid w:val="00530A06"/>
    <w:rsid w:val="00530AC5"/>
    <w:rsid w:val="00531427"/>
    <w:rsid w:val="00533483"/>
    <w:rsid w:val="00533C7E"/>
    <w:rsid w:val="00535D75"/>
    <w:rsid w:val="0053702F"/>
    <w:rsid w:val="00540988"/>
    <w:rsid w:val="005413CE"/>
    <w:rsid w:val="00542CF5"/>
    <w:rsid w:val="00542EB3"/>
    <w:rsid w:val="005432B8"/>
    <w:rsid w:val="005440FD"/>
    <w:rsid w:val="00544454"/>
    <w:rsid w:val="00547BF5"/>
    <w:rsid w:val="00550C71"/>
    <w:rsid w:val="005523D1"/>
    <w:rsid w:val="00552731"/>
    <w:rsid w:val="00555835"/>
    <w:rsid w:val="005562DC"/>
    <w:rsid w:val="00557648"/>
    <w:rsid w:val="00560377"/>
    <w:rsid w:val="00560EEF"/>
    <w:rsid w:val="00561FE3"/>
    <w:rsid w:val="005641BC"/>
    <w:rsid w:val="00564CA4"/>
    <w:rsid w:val="00564FA5"/>
    <w:rsid w:val="00565F7E"/>
    <w:rsid w:val="005672DD"/>
    <w:rsid w:val="00567A17"/>
    <w:rsid w:val="00567DB8"/>
    <w:rsid w:val="00570894"/>
    <w:rsid w:val="00572260"/>
    <w:rsid w:val="00574B68"/>
    <w:rsid w:val="005755CF"/>
    <w:rsid w:val="005758B7"/>
    <w:rsid w:val="0057680E"/>
    <w:rsid w:val="00577A6B"/>
    <w:rsid w:val="005812EB"/>
    <w:rsid w:val="00583983"/>
    <w:rsid w:val="005850B6"/>
    <w:rsid w:val="00587283"/>
    <w:rsid w:val="00587E4A"/>
    <w:rsid w:val="00592945"/>
    <w:rsid w:val="005930B8"/>
    <w:rsid w:val="00594906"/>
    <w:rsid w:val="00596986"/>
    <w:rsid w:val="00596B5E"/>
    <w:rsid w:val="005A290A"/>
    <w:rsid w:val="005A35BB"/>
    <w:rsid w:val="005A48A4"/>
    <w:rsid w:val="005A5334"/>
    <w:rsid w:val="005A6E59"/>
    <w:rsid w:val="005A71D2"/>
    <w:rsid w:val="005B132E"/>
    <w:rsid w:val="005B3711"/>
    <w:rsid w:val="005B397A"/>
    <w:rsid w:val="005B3CAF"/>
    <w:rsid w:val="005B5CE8"/>
    <w:rsid w:val="005B6D5F"/>
    <w:rsid w:val="005C0D3B"/>
    <w:rsid w:val="005C18FE"/>
    <w:rsid w:val="005C20CE"/>
    <w:rsid w:val="005C2D64"/>
    <w:rsid w:val="005C4F3D"/>
    <w:rsid w:val="005C6659"/>
    <w:rsid w:val="005C6B41"/>
    <w:rsid w:val="005C74AA"/>
    <w:rsid w:val="005D022A"/>
    <w:rsid w:val="005D0BAE"/>
    <w:rsid w:val="005D0EDA"/>
    <w:rsid w:val="005D4127"/>
    <w:rsid w:val="005D5726"/>
    <w:rsid w:val="005D5A8E"/>
    <w:rsid w:val="005D638A"/>
    <w:rsid w:val="005D70D2"/>
    <w:rsid w:val="005D7C4A"/>
    <w:rsid w:val="005E1264"/>
    <w:rsid w:val="005E19FC"/>
    <w:rsid w:val="005E1DB2"/>
    <w:rsid w:val="005E1FDC"/>
    <w:rsid w:val="005E2332"/>
    <w:rsid w:val="005E30D7"/>
    <w:rsid w:val="005E4352"/>
    <w:rsid w:val="005E4EEE"/>
    <w:rsid w:val="005F0881"/>
    <w:rsid w:val="005F08C7"/>
    <w:rsid w:val="005F1136"/>
    <w:rsid w:val="005F13D9"/>
    <w:rsid w:val="005F4161"/>
    <w:rsid w:val="005F4396"/>
    <w:rsid w:val="005F4FFA"/>
    <w:rsid w:val="005F574E"/>
    <w:rsid w:val="005F5CF9"/>
    <w:rsid w:val="00600D29"/>
    <w:rsid w:val="006011AF"/>
    <w:rsid w:val="00601DFF"/>
    <w:rsid w:val="006042BE"/>
    <w:rsid w:val="00604647"/>
    <w:rsid w:val="006055E2"/>
    <w:rsid w:val="0060567E"/>
    <w:rsid w:val="00607C8B"/>
    <w:rsid w:val="00611141"/>
    <w:rsid w:val="00612090"/>
    <w:rsid w:val="006131D7"/>
    <w:rsid w:val="00613A84"/>
    <w:rsid w:val="0061481B"/>
    <w:rsid w:val="00614A59"/>
    <w:rsid w:val="0061771F"/>
    <w:rsid w:val="00620811"/>
    <w:rsid w:val="006241F6"/>
    <w:rsid w:val="0062489C"/>
    <w:rsid w:val="00624DE5"/>
    <w:rsid w:val="00624F26"/>
    <w:rsid w:val="00625BDA"/>
    <w:rsid w:val="00632A88"/>
    <w:rsid w:val="006338A1"/>
    <w:rsid w:val="00636918"/>
    <w:rsid w:val="00637466"/>
    <w:rsid w:val="00640061"/>
    <w:rsid w:val="006410F0"/>
    <w:rsid w:val="006443F4"/>
    <w:rsid w:val="006444D6"/>
    <w:rsid w:val="00644949"/>
    <w:rsid w:val="00646AC7"/>
    <w:rsid w:val="006474CA"/>
    <w:rsid w:val="00647E94"/>
    <w:rsid w:val="00650D42"/>
    <w:rsid w:val="0065189F"/>
    <w:rsid w:val="00652974"/>
    <w:rsid w:val="00652995"/>
    <w:rsid w:val="00661C4A"/>
    <w:rsid w:val="00662A10"/>
    <w:rsid w:val="0066392B"/>
    <w:rsid w:val="00664C95"/>
    <w:rsid w:val="00667298"/>
    <w:rsid w:val="006678CC"/>
    <w:rsid w:val="006709FE"/>
    <w:rsid w:val="0067134A"/>
    <w:rsid w:val="00671912"/>
    <w:rsid w:val="00672897"/>
    <w:rsid w:val="006731E8"/>
    <w:rsid w:val="00673259"/>
    <w:rsid w:val="0067434C"/>
    <w:rsid w:val="00676A3D"/>
    <w:rsid w:val="0067757D"/>
    <w:rsid w:val="00680B55"/>
    <w:rsid w:val="00680DE3"/>
    <w:rsid w:val="00680E05"/>
    <w:rsid w:val="006841D7"/>
    <w:rsid w:val="0068554B"/>
    <w:rsid w:val="006857D8"/>
    <w:rsid w:val="00690E85"/>
    <w:rsid w:val="00691757"/>
    <w:rsid w:val="006922EC"/>
    <w:rsid w:val="006925DA"/>
    <w:rsid w:val="00693DDF"/>
    <w:rsid w:val="00693E59"/>
    <w:rsid w:val="00694BCA"/>
    <w:rsid w:val="006A00F0"/>
    <w:rsid w:val="006A025D"/>
    <w:rsid w:val="006A0D8C"/>
    <w:rsid w:val="006A19B0"/>
    <w:rsid w:val="006A1C90"/>
    <w:rsid w:val="006A24C8"/>
    <w:rsid w:val="006A3B45"/>
    <w:rsid w:val="006A58EA"/>
    <w:rsid w:val="006A5D3E"/>
    <w:rsid w:val="006A6723"/>
    <w:rsid w:val="006B1929"/>
    <w:rsid w:val="006B29C7"/>
    <w:rsid w:val="006B32E5"/>
    <w:rsid w:val="006B341A"/>
    <w:rsid w:val="006B552A"/>
    <w:rsid w:val="006B6D6C"/>
    <w:rsid w:val="006C01A3"/>
    <w:rsid w:val="006C3DB6"/>
    <w:rsid w:val="006C6E9A"/>
    <w:rsid w:val="006C6EDC"/>
    <w:rsid w:val="006C7314"/>
    <w:rsid w:val="006D1E88"/>
    <w:rsid w:val="006D6352"/>
    <w:rsid w:val="006D64FF"/>
    <w:rsid w:val="006D79F6"/>
    <w:rsid w:val="006D7DA0"/>
    <w:rsid w:val="006D7E3D"/>
    <w:rsid w:val="006E1D64"/>
    <w:rsid w:val="006E2274"/>
    <w:rsid w:val="006E2BA1"/>
    <w:rsid w:val="006E36A7"/>
    <w:rsid w:val="006E4859"/>
    <w:rsid w:val="006E6B28"/>
    <w:rsid w:val="006E7BC2"/>
    <w:rsid w:val="006F24C5"/>
    <w:rsid w:val="006F2671"/>
    <w:rsid w:val="006F26F5"/>
    <w:rsid w:val="006F29C9"/>
    <w:rsid w:val="006F46F5"/>
    <w:rsid w:val="006F7843"/>
    <w:rsid w:val="00700191"/>
    <w:rsid w:val="0070118E"/>
    <w:rsid w:val="007028EA"/>
    <w:rsid w:val="00703BF0"/>
    <w:rsid w:val="00704812"/>
    <w:rsid w:val="00705BA1"/>
    <w:rsid w:val="0070700E"/>
    <w:rsid w:val="00707CA6"/>
    <w:rsid w:val="007115E2"/>
    <w:rsid w:val="007119BC"/>
    <w:rsid w:val="00712EC4"/>
    <w:rsid w:val="00713E12"/>
    <w:rsid w:val="0072011D"/>
    <w:rsid w:val="0072071F"/>
    <w:rsid w:val="00723A36"/>
    <w:rsid w:val="0072615F"/>
    <w:rsid w:val="0072619C"/>
    <w:rsid w:val="007267F7"/>
    <w:rsid w:val="0073155A"/>
    <w:rsid w:val="007323A7"/>
    <w:rsid w:val="00732AC6"/>
    <w:rsid w:val="0073418A"/>
    <w:rsid w:val="007358F6"/>
    <w:rsid w:val="00735BD7"/>
    <w:rsid w:val="0073642D"/>
    <w:rsid w:val="00737141"/>
    <w:rsid w:val="0073769C"/>
    <w:rsid w:val="007408F1"/>
    <w:rsid w:val="007413B0"/>
    <w:rsid w:val="00741869"/>
    <w:rsid w:val="007424C7"/>
    <w:rsid w:val="00742676"/>
    <w:rsid w:val="00743066"/>
    <w:rsid w:val="0074451D"/>
    <w:rsid w:val="007461D1"/>
    <w:rsid w:val="00747D1D"/>
    <w:rsid w:val="00752A6E"/>
    <w:rsid w:val="00754453"/>
    <w:rsid w:val="007548DA"/>
    <w:rsid w:val="00754DB5"/>
    <w:rsid w:val="00755258"/>
    <w:rsid w:val="00755476"/>
    <w:rsid w:val="0075682A"/>
    <w:rsid w:val="0075739C"/>
    <w:rsid w:val="007619F2"/>
    <w:rsid w:val="00762A16"/>
    <w:rsid w:val="00762DC7"/>
    <w:rsid w:val="00763AFE"/>
    <w:rsid w:val="00763C55"/>
    <w:rsid w:val="00763C79"/>
    <w:rsid w:val="00764E3B"/>
    <w:rsid w:val="00764E85"/>
    <w:rsid w:val="00765A67"/>
    <w:rsid w:val="007666D1"/>
    <w:rsid w:val="007705DF"/>
    <w:rsid w:val="00771AC3"/>
    <w:rsid w:val="00771C1E"/>
    <w:rsid w:val="007738CD"/>
    <w:rsid w:val="007741CE"/>
    <w:rsid w:val="00774F39"/>
    <w:rsid w:val="00776629"/>
    <w:rsid w:val="00776EA2"/>
    <w:rsid w:val="00777DD0"/>
    <w:rsid w:val="00780065"/>
    <w:rsid w:val="007809E7"/>
    <w:rsid w:val="0078326D"/>
    <w:rsid w:val="00783627"/>
    <w:rsid w:val="007838FC"/>
    <w:rsid w:val="00784F19"/>
    <w:rsid w:val="00787CF4"/>
    <w:rsid w:val="007918A0"/>
    <w:rsid w:val="007923C0"/>
    <w:rsid w:val="007938C3"/>
    <w:rsid w:val="00793FD0"/>
    <w:rsid w:val="00795564"/>
    <w:rsid w:val="00795FFD"/>
    <w:rsid w:val="00797E87"/>
    <w:rsid w:val="007A02A3"/>
    <w:rsid w:val="007A066C"/>
    <w:rsid w:val="007A3468"/>
    <w:rsid w:val="007A3798"/>
    <w:rsid w:val="007A5448"/>
    <w:rsid w:val="007A6C75"/>
    <w:rsid w:val="007B4095"/>
    <w:rsid w:val="007B40B7"/>
    <w:rsid w:val="007B4350"/>
    <w:rsid w:val="007B7D3D"/>
    <w:rsid w:val="007C3F28"/>
    <w:rsid w:val="007C7926"/>
    <w:rsid w:val="007C7D17"/>
    <w:rsid w:val="007D40D7"/>
    <w:rsid w:val="007D43E8"/>
    <w:rsid w:val="007D75FF"/>
    <w:rsid w:val="007D7E7A"/>
    <w:rsid w:val="007E0FC7"/>
    <w:rsid w:val="007E2B47"/>
    <w:rsid w:val="007E3214"/>
    <w:rsid w:val="007E3C6B"/>
    <w:rsid w:val="007E3C87"/>
    <w:rsid w:val="007E49A0"/>
    <w:rsid w:val="007E4A6F"/>
    <w:rsid w:val="007E6997"/>
    <w:rsid w:val="007E6E73"/>
    <w:rsid w:val="007E705B"/>
    <w:rsid w:val="007E7439"/>
    <w:rsid w:val="007F113E"/>
    <w:rsid w:val="007F1810"/>
    <w:rsid w:val="007F1A7C"/>
    <w:rsid w:val="007F1BBE"/>
    <w:rsid w:val="007F462A"/>
    <w:rsid w:val="007F5DB9"/>
    <w:rsid w:val="007F7CEB"/>
    <w:rsid w:val="007F7FFA"/>
    <w:rsid w:val="00800758"/>
    <w:rsid w:val="0080196B"/>
    <w:rsid w:val="00801C50"/>
    <w:rsid w:val="00803EAC"/>
    <w:rsid w:val="008050A4"/>
    <w:rsid w:val="00805892"/>
    <w:rsid w:val="00806AA4"/>
    <w:rsid w:val="0081335A"/>
    <w:rsid w:val="008166DB"/>
    <w:rsid w:val="00821318"/>
    <w:rsid w:val="0082358D"/>
    <w:rsid w:val="00823613"/>
    <w:rsid w:val="00823D2A"/>
    <w:rsid w:val="00825BA6"/>
    <w:rsid w:val="0083042C"/>
    <w:rsid w:val="00830CC5"/>
    <w:rsid w:val="00831BB9"/>
    <w:rsid w:val="00832D8F"/>
    <w:rsid w:val="008353C5"/>
    <w:rsid w:val="0083727D"/>
    <w:rsid w:val="00837872"/>
    <w:rsid w:val="0084044B"/>
    <w:rsid w:val="00840E2A"/>
    <w:rsid w:val="0084128A"/>
    <w:rsid w:val="008455C3"/>
    <w:rsid w:val="008456CD"/>
    <w:rsid w:val="00845754"/>
    <w:rsid w:val="00846053"/>
    <w:rsid w:val="00846305"/>
    <w:rsid w:val="00851B61"/>
    <w:rsid w:val="0085260C"/>
    <w:rsid w:val="00853998"/>
    <w:rsid w:val="00853F4F"/>
    <w:rsid w:val="00855904"/>
    <w:rsid w:val="00861867"/>
    <w:rsid w:val="008631CA"/>
    <w:rsid w:val="00864F06"/>
    <w:rsid w:val="00866277"/>
    <w:rsid w:val="00866EFD"/>
    <w:rsid w:val="0086782A"/>
    <w:rsid w:val="00870493"/>
    <w:rsid w:val="00870EC1"/>
    <w:rsid w:val="00872670"/>
    <w:rsid w:val="008729F3"/>
    <w:rsid w:val="00872AB3"/>
    <w:rsid w:val="0087386D"/>
    <w:rsid w:val="00876136"/>
    <w:rsid w:val="00877852"/>
    <w:rsid w:val="00877BB4"/>
    <w:rsid w:val="0088096A"/>
    <w:rsid w:val="008809C2"/>
    <w:rsid w:val="0088112F"/>
    <w:rsid w:val="00881FA8"/>
    <w:rsid w:val="00882D52"/>
    <w:rsid w:val="00883A10"/>
    <w:rsid w:val="0088453F"/>
    <w:rsid w:val="00885090"/>
    <w:rsid w:val="00886C66"/>
    <w:rsid w:val="00887074"/>
    <w:rsid w:val="00887E91"/>
    <w:rsid w:val="00891648"/>
    <w:rsid w:val="008916ED"/>
    <w:rsid w:val="00893921"/>
    <w:rsid w:val="00894E14"/>
    <w:rsid w:val="0089657C"/>
    <w:rsid w:val="00897F4F"/>
    <w:rsid w:val="008A0CE2"/>
    <w:rsid w:val="008A1751"/>
    <w:rsid w:val="008A7100"/>
    <w:rsid w:val="008B2CBF"/>
    <w:rsid w:val="008B338F"/>
    <w:rsid w:val="008B3C49"/>
    <w:rsid w:val="008B5070"/>
    <w:rsid w:val="008C152A"/>
    <w:rsid w:val="008C1CA2"/>
    <w:rsid w:val="008C23F4"/>
    <w:rsid w:val="008C2DE4"/>
    <w:rsid w:val="008C34DF"/>
    <w:rsid w:val="008C41E9"/>
    <w:rsid w:val="008C4D2E"/>
    <w:rsid w:val="008C54D8"/>
    <w:rsid w:val="008C5B0F"/>
    <w:rsid w:val="008C6811"/>
    <w:rsid w:val="008C7A1A"/>
    <w:rsid w:val="008D1CE3"/>
    <w:rsid w:val="008D1F70"/>
    <w:rsid w:val="008D2B2E"/>
    <w:rsid w:val="008D537D"/>
    <w:rsid w:val="008E0D41"/>
    <w:rsid w:val="008E0DBA"/>
    <w:rsid w:val="008E1CB4"/>
    <w:rsid w:val="008E329E"/>
    <w:rsid w:val="008E60D9"/>
    <w:rsid w:val="008E69AA"/>
    <w:rsid w:val="008E7227"/>
    <w:rsid w:val="008E76F9"/>
    <w:rsid w:val="008E789F"/>
    <w:rsid w:val="008E7FD3"/>
    <w:rsid w:val="008F05F1"/>
    <w:rsid w:val="008F0C1F"/>
    <w:rsid w:val="008F1523"/>
    <w:rsid w:val="008F1662"/>
    <w:rsid w:val="008F170F"/>
    <w:rsid w:val="008F1B78"/>
    <w:rsid w:val="008F3174"/>
    <w:rsid w:val="008F3655"/>
    <w:rsid w:val="008F7EF9"/>
    <w:rsid w:val="00901089"/>
    <w:rsid w:val="00902429"/>
    <w:rsid w:val="00903252"/>
    <w:rsid w:val="00903A24"/>
    <w:rsid w:val="009044E9"/>
    <w:rsid w:val="00904730"/>
    <w:rsid w:val="00904AE9"/>
    <w:rsid w:val="00904F55"/>
    <w:rsid w:val="00906CD5"/>
    <w:rsid w:val="00906E5B"/>
    <w:rsid w:val="00910D33"/>
    <w:rsid w:val="0091216B"/>
    <w:rsid w:val="00912368"/>
    <w:rsid w:val="009124EC"/>
    <w:rsid w:val="00912768"/>
    <w:rsid w:val="00914D98"/>
    <w:rsid w:val="00914DB7"/>
    <w:rsid w:val="00914FEE"/>
    <w:rsid w:val="009153ED"/>
    <w:rsid w:val="00916F3F"/>
    <w:rsid w:val="00917451"/>
    <w:rsid w:val="00917E47"/>
    <w:rsid w:val="00917EED"/>
    <w:rsid w:val="009209D9"/>
    <w:rsid w:val="00920AEF"/>
    <w:rsid w:val="009214B8"/>
    <w:rsid w:val="00921514"/>
    <w:rsid w:val="00922EB2"/>
    <w:rsid w:val="00922FEC"/>
    <w:rsid w:val="009239E4"/>
    <w:rsid w:val="00923EA6"/>
    <w:rsid w:val="00930614"/>
    <w:rsid w:val="00932AA4"/>
    <w:rsid w:val="00932FCB"/>
    <w:rsid w:val="009338A7"/>
    <w:rsid w:val="0093443C"/>
    <w:rsid w:val="00934722"/>
    <w:rsid w:val="00936FC0"/>
    <w:rsid w:val="0094006C"/>
    <w:rsid w:val="009409B1"/>
    <w:rsid w:val="00941BB8"/>
    <w:rsid w:val="00943246"/>
    <w:rsid w:val="00943B8B"/>
    <w:rsid w:val="00944BEE"/>
    <w:rsid w:val="009455AD"/>
    <w:rsid w:val="00950098"/>
    <w:rsid w:val="009505D1"/>
    <w:rsid w:val="009508C5"/>
    <w:rsid w:val="00950BEE"/>
    <w:rsid w:val="00951D50"/>
    <w:rsid w:val="0095339E"/>
    <w:rsid w:val="00953974"/>
    <w:rsid w:val="00954092"/>
    <w:rsid w:val="00955A2D"/>
    <w:rsid w:val="009562C5"/>
    <w:rsid w:val="0095677C"/>
    <w:rsid w:val="00956D06"/>
    <w:rsid w:val="00957725"/>
    <w:rsid w:val="00962D54"/>
    <w:rsid w:val="009637B8"/>
    <w:rsid w:val="00964D25"/>
    <w:rsid w:val="00966108"/>
    <w:rsid w:val="009663B3"/>
    <w:rsid w:val="0096756F"/>
    <w:rsid w:val="009678E5"/>
    <w:rsid w:val="00967A09"/>
    <w:rsid w:val="009719E2"/>
    <w:rsid w:val="009734B1"/>
    <w:rsid w:val="00973D58"/>
    <w:rsid w:val="00974033"/>
    <w:rsid w:val="009754D5"/>
    <w:rsid w:val="00975BC1"/>
    <w:rsid w:val="00976413"/>
    <w:rsid w:val="00976511"/>
    <w:rsid w:val="00977D32"/>
    <w:rsid w:val="00977E45"/>
    <w:rsid w:val="00980C0D"/>
    <w:rsid w:val="00980E2B"/>
    <w:rsid w:val="009824D3"/>
    <w:rsid w:val="00982E40"/>
    <w:rsid w:val="00987F6B"/>
    <w:rsid w:val="00991973"/>
    <w:rsid w:val="0099217B"/>
    <w:rsid w:val="009934CA"/>
    <w:rsid w:val="0099463F"/>
    <w:rsid w:val="0099526B"/>
    <w:rsid w:val="009965A8"/>
    <w:rsid w:val="009965F6"/>
    <w:rsid w:val="0099694D"/>
    <w:rsid w:val="00996F60"/>
    <w:rsid w:val="009A0E8D"/>
    <w:rsid w:val="009A1FD1"/>
    <w:rsid w:val="009A3262"/>
    <w:rsid w:val="009A3C4F"/>
    <w:rsid w:val="009A469A"/>
    <w:rsid w:val="009A6361"/>
    <w:rsid w:val="009A6D93"/>
    <w:rsid w:val="009A7BF6"/>
    <w:rsid w:val="009B03EF"/>
    <w:rsid w:val="009B0A91"/>
    <w:rsid w:val="009B1EDE"/>
    <w:rsid w:val="009B2EA8"/>
    <w:rsid w:val="009B3262"/>
    <w:rsid w:val="009B7628"/>
    <w:rsid w:val="009B7D0B"/>
    <w:rsid w:val="009C29F5"/>
    <w:rsid w:val="009C3060"/>
    <w:rsid w:val="009C44FC"/>
    <w:rsid w:val="009C70C2"/>
    <w:rsid w:val="009D0C9C"/>
    <w:rsid w:val="009D3F0A"/>
    <w:rsid w:val="009D50AB"/>
    <w:rsid w:val="009D51B9"/>
    <w:rsid w:val="009D59CA"/>
    <w:rsid w:val="009D651C"/>
    <w:rsid w:val="009D6B8D"/>
    <w:rsid w:val="009D7B7E"/>
    <w:rsid w:val="009D7CAE"/>
    <w:rsid w:val="009E2E55"/>
    <w:rsid w:val="009E2FF3"/>
    <w:rsid w:val="009E4B4B"/>
    <w:rsid w:val="009E5AFB"/>
    <w:rsid w:val="009E706A"/>
    <w:rsid w:val="009E7199"/>
    <w:rsid w:val="009F0D15"/>
    <w:rsid w:val="009F23B7"/>
    <w:rsid w:val="009F314E"/>
    <w:rsid w:val="009F47A7"/>
    <w:rsid w:val="009F4850"/>
    <w:rsid w:val="009F4AA2"/>
    <w:rsid w:val="009F4C2A"/>
    <w:rsid w:val="009F57C8"/>
    <w:rsid w:val="009F78CA"/>
    <w:rsid w:val="00A03BC7"/>
    <w:rsid w:val="00A047A0"/>
    <w:rsid w:val="00A054D2"/>
    <w:rsid w:val="00A069D2"/>
    <w:rsid w:val="00A06A34"/>
    <w:rsid w:val="00A06CEE"/>
    <w:rsid w:val="00A06F94"/>
    <w:rsid w:val="00A073B1"/>
    <w:rsid w:val="00A07BB4"/>
    <w:rsid w:val="00A12114"/>
    <w:rsid w:val="00A124F8"/>
    <w:rsid w:val="00A1477A"/>
    <w:rsid w:val="00A153D2"/>
    <w:rsid w:val="00A20747"/>
    <w:rsid w:val="00A20B78"/>
    <w:rsid w:val="00A20D79"/>
    <w:rsid w:val="00A22857"/>
    <w:rsid w:val="00A2287E"/>
    <w:rsid w:val="00A22D0D"/>
    <w:rsid w:val="00A238A2"/>
    <w:rsid w:val="00A2568C"/>
    <w:rsid w:val="00A25D35"/>
    <w:rsid w:val="00A25F9D"/>
    <w:rsid w:val="00A25FBB"/>
    <w:rsid w:val="00A2617F"/>
    <w:rsid w:val="00A26202"/>
    <w:rsid w:val="00A265AD"/>
    <w:rsid w:val="00A26EB6"/>
    <w:rsid w:val="00A27663"/>
    <w:rsid w:val="00A27E05"/>
    <w:rsid w:val="00A33A01"/>
    <w:rsid w:val="00A365AB"/>
    <w:rsid w:val="00A36D0F"/>
    <w:rsid w:val="00A376E1"/>
    <w:rsid w:val="00A37882"/>
    <w:rsid w:val="00A42809"/>
    <w:rsid w:val="00A42D5E"/>
    <w:rsid w:val="00A447A5"/>
    <w:rsid w:val="00A448CA"/>
    <w:rsid w:val="00A4562C"/>
    <w:rsid w:val="00A45D0A"/>
    <w:rsid w:val="00A46192"/>
    <w:rsid w:val="00A468DF"/>
    <w:rsid w:val="00A50FB5"/>
    <w:rsid w:val="00A51479"/>
    <w:rsid w:val="00A52274"/>
    <w:rsid w:val="00A52551"/>
    <w:rsid w:val="00A5313E"/>
    <w:rsid w:val="00A53F03"/>
    <w:rsid w:val="00A54D2F"/>
    <w:rsid w:val="00A554F8"/>
    <w:rsid w:val="00A55823"/>
    <w:rsid w:val="00A55AB2"/>
    <w:rsid w:val="00A5717C"/>
    <w:rsid w:val="00A57787"/>
    <w:rsid w:val="00A636B7"/>
    <w:rsid w:val="00A63AE0"/>
    <w:rsid w:val="00A6447E"/>
    <w:rsid w:val="00A66414"/>
    <w:rsid w:val="00A70D59"/>
    <w:rsid w:val="00A75E00"/>
    <w:rsid w:val="00A7724B"/>
    <w:rsid w:val="00A774F2"/>
    <w:rsid w:val="00A808FE"/>
    <w:rsid w:val="00A816DB"/>
    <w:rsid w:val="00A835B6"/>
    <w:rsid w:val="00A84914"/>
    <w:rsid w:val="00A84CD6"/>
    <w:rsid w:val="00A85D7E"/>
    <w:rsid w:val="00A86365"/>
    <w:rsid w:val="00A86736"/>
    <w:rsid w:val="00A902CB"/>
    <w:rsid w:val="00A90F2A"/>
    <w:rsid w:val="00A93259"/>
    <w:rsid w:val="00A93A8C"/>
    <w:rsid w:val="00A96B6F"/>
    <w:rsid w:val="00AA0727"/>
    <w:rsid w:val="00AA0845"/>
    <w:rsid w:val="00AA0E03"/>
    <w:rsid w:val="00AA4663"/>
    <w:rsid w:val="00AA56F0"/>
    <w:rsid w:val="00AB2D5C"/>
    <w:rsid w:val="00AC0815"/>
    <w:rsid w:val="00AC2E10"/>
    <w:rsid w:val="00AC3179"/>
    <w:rsid w:val="00AC3ABB"/>
    <w:rsid w:val="00AD20FF"/>
    <w:rsid w:val="00AD23BE"/>
    <w:rsid w:val="00AD38A6"/>
    <w:rsid w:val="00AD50B1"/>
    <w:rsid w:val="00AD54F5"/>
    <w:rsid w:val="00AD63CF"/>
    <w:rsid w:val="00AD6AFF"/>
    <w:rsid w:val="00AD73FE"/>
    <w:rsid w:val="00AD7F3E"/>
    <w:rsid w:val="00AE0A79"/>
    <w:rsid w:val="00AE1183"/>
    <w:rsid w:val="00AE1D08"/>
    <w:rsid w:val="00AE4687"/>
    <w:rsid w:val="00AE708A"/>
    <w:rsid w:val="00AE7117"/>
    <w:rsid w:val="00AF02AF"/>
    <w:rsid w:val="00AF084C"/>
    <w:rsid w:val="00AF1DEC"/>
    <w:rsid w:val="00AF2707"/>
    <w:rsid w:val="00B00DB2"/>
    <w:rsid w:val="00B00E6B"/>
    <w:rsid w:val="00B0154B"/>
    <w:rsid w:val="00B022FC"/>
    <w:rsid w:val="00B02941"/>
    <w:rsid w:val="00B02E40"/>
    <w:rsid w:val="00B037B5"/>
    <w:rsid w:val="00B037B9"/>
    <w:rsid w:val="00B03AC1"/>
    <w:rsid w:val="00B0404B"/>
    <w:rsid w:val="00B04290"/>
    <w:rsid w:val="00B07DE3"/>
    <w:rsid w:val="00B10D42"/>
    <w:rsid w:val="00B13310"/>
    <w:rsid w:val="00B1352B"/>
    <w:rsid w:val="00B141A4"/>
    <w:rsid w:val="00B14563"/>
    <w:rsid w:val="00B14792"/>
    <w:rsid w:val="00B16E4B"/>
    <w:rsid w:val="00B17075"/>
    <w:rsid w:val="00B20A2A"/>
    <w:rsid w:val="00B21883"/>
    <w:rsid w:val="00B21DDA"/>
    <w:rsid w:val="00B22E0E"/>
    <w:rsid w:val="00B24587"/>
    <w:rsid w:val="00B24929"/>
    <w:rsid w:val="00B25590"/>
    <w:rsid w:val="00B25D34"/>
    <w:rsid w:val="00B26AC1"/>
    <w:rsid w:val="00B301B2"/>
    <w:rsid w:val="00B31C5E"/>
    <w:rsid w:val="00B33738"/>
    <w:rsid w:val="00B349BF"/>
    <w:rsid w:val="00B376B7"/>
    <w:rsid w:val="00B40604"/>
    <w:rsid w:val="00B40B8F"/>
    <w:rsid w:val="00B40D95"/>
    <w:rsid w:val="00B41203"/>
    <w:rsid w:val="00B41581"/>
    <w:rsid w:val="00B43D40"/>
    <w:rsid w:val="00B45236"/>
    <w:rsid w:val="00B4724C"/>
    <w:rsid w:val="00B50BC1"/>
    <w:rsid w:val="00B523B0"/>
    <w:rsid w:val="00B5444C"/>
    <w:rsid w:val="00B561F9"/>
    <w:rsid w:val="00B60521"/>
    <w:rsid w:val="00B61C6F"/>
    <w:rsid w:val="00B623D2"/>
    <w:rsid w:val="00B6310F"/>
    <w:rsid w:val="00B6357A"/>
    <w:rsid w:val="00B63E73"/>
    <w:rsid w:val="00B63FEB"/>
    <w:rsid w:val="00B64684"/>
    <w:rsid w:val="00B655F8"/>
    <w:rsid w:val="00B70705"/>
    <w:rsid w:val="00B71237"/>
    <w:rsid w:val="00B7163F"/>
    <w:rsid w:val="00B71C84"/>
    <w:rsid w:val="00B72C46"/>
    <w:rsid w:val="00B7333C"/>
    <w:rsid w:val="00B7375E"/>
    <w:rsid w:val="00B761C3"/>
    <w:rsid w:val="00B76BE0"/>
    <w:rsid w:val="00B81127"/>
    <w:rsid w:val="00B81C4D"/>
    <w:rsid w:val="00B824AE"/>
    <w:rsid w:val="00B84B17"/>
    <w:rsid w:val="00B8556F"/>
    <w:rsid w:val="00B85C8D"/>
    <w:rsid w:val="00B86748"/>
    <w:rsid w:val="00B87347"/>
    <w:rsid w:val="00B904B6"/>
    <w:rsid w:val="00B909C3"/>
    <w:rsid w:val="00B922F7"/>
    <w:rsid w:val="00B925F5"/>
    <w:rsid w:val="00B934E9"/>
    <w:rsid w:val="00B94811"/>
    <w:rsid w:val="00B94B15"/>
    <w:rsid w:val="00B956F6"/>
    <w:rsid w:val="00B97DBD"/>
    <w:rsid w:val="00BA05EC"/>
    <w:rsid w:val="00BA26A9"/>
    <w:rsid w:val="00BA4890"/>
    <w:rsid w:val="00BA4B9C"/>
    <w:rsid w:val="00BA5BB2"/>
    <w:rsid w:val="00BA5E1A"/>
    <w:rsid w:val="00BB00A4"/>
    <w:rsid w:val="00BB4692"/>
    <w:rsid w:val="00BB4E70"/>
    <w:rsid w:val="00BB7ADB"/>
    <w:rsid w:val="00BC0DB7"/>
    <w:rsid w:val="00BC313D"/>
    <w:rsid w:val="00BC36A9"/>
    <w:rsid w:val="00BC38FA"/>
    <w:rsid w:val="00BC3A61"/>
    <w:rsid w:val="00BC59D3"/>
    <w:rsid w:val="00BC72B1"/>
    <w:rsid w:val="00BC74DC"/>
    <w:rsid w:val="00BC7C1C"/>
    <w:rsid w:val="00BD04CB"/>
    <w:rsid w:val="00BD3014"/>
    <w:rsid w:val="00BD3A27"/>
    <w:rsid w:val="00BD51DF"/>
    <w:rsid w:val="00BD5CC2"/>
    <w:rsid w:val="00BD5FBF"/>
    <w:rsid w:val="00BD7038"/>
    <w:rsid w:val="00BD7E37"/>
    <w:rsid w:val="00BE0466"/>
    <w:rsid w:val="00BE0C1B"/>
    <w:rsid w:val="00BE3879"/>
    <w:rsid w:val="00BE442F"/>
    <w:rsid w:val="00BE4E59"/>
    <w:rsid w:val="00BE654B"/>
    <w:rsid w:val="00BE75F2"/>
    <w:rsid w:val="00BF522E"/>
    <w:rsid w:val="00BF6948"/>
    <w:rsid w:val="00BF6E29"/>
    <w:rsid w:val="00BF79CF"/>
    <w:rsid w:val="00BF7CBE"/>
    <w:rsid w:val="00BF7F89"/>
    <w:rsid w:val="00C0008E"/>
    <w:rsid w:val="00C009A7"/>
    <w:rsid w:val="00C020B7"/>
    <w:rsid w:val="00C0359E"/>
    <w:rsid w:val="00C03EE0"/>
    <w:rsid w:val="00C03F8D"/>
    <w:rsid w:val="00C0425C"/>
    <w:rsid w:val="00C05144"/>
    <w:rsid w:val="00C06B8D"/>
    <w:rsid w:val="00C06C3F"/>
    <w:rsid w:val="00C078E8"/>
    <w:rsid w:val="00C1365B"/>
    <w:rsid w:val="00C14553"/>
    <w:rsid w:val="00C14F70"/>
    <w:rsid w:val="00C14FAA"/>
    <w:rsid w:val="00C1590E"/>
    <w:rsid w:val="00C15E1F"/>
    <w:rsid w:val="00C16A50"/>
    <w:rsid w:val="00C21D61"/>
    <w:rsid w:val="00C22486"/>
    <w:rsid w:val="00C227EC"/>
    <w:rsid w:val="00C234B3"/>
    <w:rsid w:val="00C23C78"/>
    <w:rsid w:val="00C252E0"/>
    <w:rsid w:val="00C256CA"/>
    <w:rsid w:val="00C26697"/>
    <w:rsid w:val="00C3196F"/>
    <w:rsid w:val="00C32504"/>
    <w:rsid w:val="00C32800"/>
    <w:rsid w:val="00C32CE3"/>
    <w:rsid w:val="00C33122"/>
    <w:rsid w:val="00C363D7"/>
    <w:rsid w:val="00C37175"/>
    <w:rsid w:val="00C37718"/>
    <w:rsid w:val="00C37DD3"/>
    <w:rsid w:val="00C404A1"/>
    <w:rsid w:val="00C41243"/>
    <w:rsid w:val="00C41324"/>
    <w:rsid w:val="00C41E79"/>
    <w:rsid w:val="00C42CB5"/>
    <w:rsid w:val="00C4406F"/>
    <w:rsid w:val="00C45630"/>
    <w:rsid w:val="00C45F2E"/>
    <w:rsid w:val="00C464BE"/>
    <w:rsid w:val="00C469B1"/>
    <w:rsid w:val="00C46E6E"/>
    <w:rsid w:val="00C506A9"/>
    <w:rsid w:val="00C50BE7"/>
    <w:rsid w:val="00C524A3"/>
    <w:rsid w:val="00C54A39"/>
    <w:rsid w:val="00C5673A"/>
    <w:rsid w:val="00C56ED3"/>
    <w:rsid w:val="00C573F6"/>
    <w:rsid w:val="00C61A7B"/>
    <w:rsid w:val="00C637D2"/>
    <w:rsid w:val="00C64C8D"/>
    <w:rsid w:val="00C66EC8"/>
    <w:rsid w:val="00C6704F"/>
    <w:rsid w:val="00C6744B"/>
    <w:rsid w:val="00C67552"/>
    <w:rsid w:val="00C7036E"/>
    <w:rsid w:val="00C706E0"/>
    <w:rsid w:val="00C70727"/>
    <w:rsid w:val="00C70C76"/>
    <w:rsid w:val="00C7119F"/>
    <w:rsid w:val="00C71906"/>
    <w:rsid w:val="00C71F20"/>
    <w:rsid w:val="00C72183"/>
    <w:rsid w:val="00C7314F"/>
    <w:rsid w:val="00C74462"/>
    <w:rsid w:val="00C74B05"/>
    <w:rsid w:val="00C754D5"/>
    <w:rsid w:val="00C7681B"/>
    <w:rsid w:val="00C76902"/>
    <w:rsid w:val="00C76A77"/>
    <w:rsid w:val="00C7702F"/>
    <w:rsid w:val="00C80F29"/>
    <w:rsid w:val="00C81AEA"/>
    <w:rsid w:val="00C82B17"/>
    <w:rsid w:val="00C83002"/>
    <w:rsid w:val="00C83CBC"/>
    <w:rsid w:val="00C866FC"/>
    <w:rsid w:val="00C876B8"/>
    <w:rsid w:val="00C9225C"/>
    <w:rsid w:val="00C922E4"/>
    <w:rsid w:val="00C93151"/>
    <w:rsid w:val="00C94706"/>
    <w:rsid w:val="00C95B29"/>
    <w:rsid w:val="00C965D0"/>
    <w:rsid w:val="00C97200"/>
    <w:rsid w:val="00CA1D03"/>
    <w:rsid w:val="00CA22E1"/>
    <w:rsid w:val="00CA3165"/>
    <w:rsid w:val="00CA4014"/>
    <w:rsid w:val="00CA4BBA"/>
    <w:rsid w:val="00CA4D9C"/>
    <w:rsid w:val="00CA580F"/>
    <w:rsid w:val="00CA61A8"/>
    <w:rsid w:val="00CA7013"/>
    <w:rsid w:val="00CA73D2"/>
    <w:rsid w:val="00CA7562"/>
    <w:rsid w:val="00CA7723"/>
    <w:rsid w:val="00CA7DBE"/>
    <w:rsid w:val="00CB039A"/>
    <w:rsid w:val="00CB056B"/>
    <w:rsid w:val="00CB0C54"/>
    <w:rsid w:val="00CB1E95"/>
    <w:rsid w:val="00CB2477"/>
    <w:rsid w:val="00CB375F"/>
    <w:rsid w:val="00CB4D18"/>
    <w:rsid w:val="00CB5C3C"/>
    <w:rsid w:val="00CC0ABD"/>
    <w:rsid w:val="00CC158F"/>
    <w:rsid w:val="00CC18DF"/>
    <w:rsid w:val="00CC1C24"/>
    <w:rsid w:val="00CC2390"/>
    <w:rsid w:val="00CC2564"/>
    <w:rsid w:val="00CC3E71"/>
    <w:rsid w:val="00CC41E8"/>
    <w:rsid w:val="00CC42DF"/>
    <w:rsid w:val="00CC5206"/>
    <w:rsid w:val="00CC6D50"/>
    <w:rsid w:val="00CD5011"/>
    <w:rsid w:val="00CE0163"/>
    <w:rsid w:val="00CE072E"/>
    <w:rsid w:val="00CE355F"/>
    <w:rsid w:val="00CE47E3"/>
    <w:rsid w:val="00CE5702"/>
    <w:rsid w:val="00CE5CE7"/>
    <w:rsid w:val="00CE7F79"/>
    <w:rsid w:val="00CF02FD"/>
    <w:rsid w:val="00CF0394"/>
    <w:rsid w:val="00CF0C70"/>
    <w:rsid w:val="00CF3D7A"/>
    <w:rsid w:val="00CF51AB"/>
    <w:rsid w:val="00CF535E"/>
    <w:rsid w:val="00CF579A"/>
    <w:rsid w:val="00CF6BCD"/>
    <w:rsid w:val="00CF73DB"/>
    <w:rsid w:val="00D00ECC"/>
    <w:rsid w:val="00D020F3"/>
    <w:rsid w:val="00D03120"/>
    <w:rsid w:val="00D04E7C"/>
    <w:rsid w:val="00D113AD"/>
    <w:rsid w:val="00D11CA7"/>
    <w:rsid w:val="00D12CB1"/>
    <w:rsid w:val="00D13248"/>
    <w:rsid w:val="00D1489B"/>
    <w:rsid w:val="00D14C22"/>
    <w:rsid w:val="00D169D2"/>
    <w:rsid w:val="00D16E72"/>
    <w:rsid w:val="00D20CF2"/>
    <w:rsid w:val="00D21E66"/>
    <w:rsid w:val="00D22442"/>
    <w:rsid w:val="00D22A58"/>
    <w:rsid w:val="00D2484E"/>
    <w:rsid w:val="00D24D63"/>
    <w:rsid w:val="00D265E1"/>
    <w:rsid w:val="00D268DE"/>
    <w:rsid w:val="00D26CC1"/>
    <w:rsid w:val="00D30ED0"/>
    <w:rsid w:val="00D325FB"/>
    <w:rsid w:val="00D326C6"/>
    <w:rsid w:val="00D32DE2"/>
    <w:rsid w:val="00D33ACE"/>
    <w:rsid w:val="00D34F34"/>
    <w:rsid w:val="00D36330"/>
    <w:rsid w:val="00D36F9F"/>
    <w:rsid w:val="00D37A78"/>
    <w:rsid w:val="00D40D82"/>
    <w:rsid w:val="00D411EB"/>
    <w:rsid w:val="00D42E0E"/>
    <w:rsid w:val="00D43467"/>
    <w:rsid w:val="00D44BDE"/>
    <w:rsid w:val="00D46789"/>
    <w:rsid w:val="00D50FD1"/>
    <w:rsid w:val="00D512AA"/>
    <w:rsid w:val="00D52449"/>
    <w:rsid w:val="00D52D38"/>
    <w:rsid w:val="00D558EB"/>
    <w:rsid w:val="00D568BF"/>
    <w:rsid w:val="00D5764C"/>
    <w:rsid w:val="00D60D00"/>
    <w:rsid w:val="00D61F1B"/>
    <w:rsid w:val="00D62261"/>
    <w:rsid w:val="00D62668"/>
    <w:rsid w:val="00D63B0C"/>
    <w:rsid w:val="00D648D0"/>
    <w:rsid w:val="00D660E6"/>
    <w:rsid w:val="00D6663A"/>
    <w:rsid w:val="00D6733B"/>
    <w:rsid w:val="00D67A54"/>
    <w:rsid w:val="00D67E42"/>
    <w:rsid w:val="00D722BD"/>
    <w:rsid w:val="00D72936"/>
    <w:rsid w:val="00D75E7C"/>
    <w:rsid w:val="00D76058"/>
    <w:rsid w:val="00D767F6"/>
    <w:rsid w:val="00D81201"/>
    <w:rsid w:val="00D82884"/>
    <w:rsid w:val="00D82A1F"/>
    <w:rsid w:val="00D841D8"/>
    <w:rsid w:val="00D866BF"/>
    <w:rsid w:val="00D908E1"/>
    <w:rsid w:val="00D92316"/>
    <w:rsid w:val="00D93AD3"/>
    <w:rsid w:val="00D96CCD"/>
    <w:rsid w:val="00D96FF8"/>
    <w:rsid w:val="00DA3D5A"/>
    <w:rsid w:val="00DA46C8"/>
    <w:rsid w:val="00DA5729"/>
    <w:rsid w:val="00DA6545"/>
    <w:rsid w:val="00DA66BA"/>
    <w:rsid w:val="00DA7A40"/>
    <w:rsid w:val="00DB06D8"/>
    <w:rsid w:val="00DB0E67"/>
    <w:rsid w:val="00DB1B5B"/>
    <w:rsid w:val="00DB3829"/>
    <w:rsid w:val="00DB5CCA"/>
    <w:rsid w:val="00DB65AC"/>
    <w:rsid w:val="00DB6791"/>
    <w:rsid w:val="00DC0C44"/>
    <w:rsid w:val="00DC1739"/>
    <w:rsid w:val="00DC21A7"/>
    <w:rsid w:val="00DC4F5C"/>
    <w:rsid w:val="00DC6735"/>
    <w:rsid w:val="00DD0D3F"/>
    <w:rsid w:val="00DD3942"/>
    <w:rsid w:val="00DD54EE"/>
    <w:rsid w:val="00DD56C7"/>
    <w:rsid w:val="00DD6D9B"/>
    <w:rsid w:val="00DD6E51"/>
    <w:rsid w:val="00DE18FF"/>
    <w:rsid w:val="00DE1948"/>
    <w:rsid w:val="00DE2385"/>
    <w:rsid w:val="00DE2C68"/>
    <w:rsid w:val="00DE4910"/>
    <w:rsid w:val="00DE57DB"/>
    <w:rsid w:val="00DE6333"/>
    <w:rsid w:val="00DE663A"/>
    <w:rsid w:val="00DF0A9D"/>
    <w:rsid w:val="00DF2EEF"/>
    <w:rsid w:val="00DF35CE"/>
    <w:rsid w:val="00DF36E3"/>
    <w:rsid w:val="00DF4B15"/>
    <w:rsid w:val="00DF4CB9"/>
    <w:rsid w:val="00DF4E98"/>
    <w:rsid w:val="00DF70BB"/>
    <w:rsid w:val="00DF757F"/>
    <w:rsid w:val="00DF79ED"/>
    <w:rsid w:val="00DF7ACC"/>
    <w:rsid w:val="00E000F4"/>
    <w:rsid w:val="00E034D1"/>
    <w:rsid w:val="00E03553"/>
    <w:rsid w:val="00E05992"/>
    <w:rsid w:val="00E05C62"/>
    <w:rsid w:val="00E06EF0"/>
    <w:rsid w:val="00E07FC9"/>
    <w:rsid w:val="00E1164C"/>
    <w:rsid w:val="00E12ABE"/>
    <w:rsid w:val="00E12B60"/>
    <w:rsid w:val="00E1310A"/>
    <w:rsid w:val="00E1310D"/>
    <w:rsid w:val="00E142CB"/>
    <w:rsid w:val="00E1471E"/>
    <w:rsid w:val="00E1531A"/>
    <w:rsid w:val="00E176AC"/>
    <w:rsid w:val="00E2274C"/>
    <w:rsid w:val="00E23056"/>
    <w:rsid w:val="00E245DD"/>
    <w:rsid w:val="00E24BCF"/>
    <w:rsid w:val="00E2596B"/>
    <w:rsid w:val="00E261DA"/>
    <w:rsid w:val="00E268D6"/>
    <w:rsid w:val="00E272E9"/>
    <w:rsid w:val="00E33191"/>
    <w:rsid w:val="00E33CC6"/>
    <w:rsid w:val="00E34247"/>
    <w:rsid w:val="00E34AE6"/>
    <w:rsid w:val="00E354CB"/>
    <w:rsid w:val="00E356BB"/>
    <w:rsid w:val="00E363B3"/>
    <w:rsid w:val="00E379CD"/>
    <w:rsid w:val="00E37B0E"/>
    <w:rsid w:val="00E40DFC"/>
    <w:rsid w:val="00E4287D"/>
    <w:rsid w:val="00E4340A"/>
    <w:rsid w:val="00E44AC1"/>
    <w:rsid w:val="00E45208"/>
    <w:rsid w:val="00E462AD"/>
    <w:rsid w:val="00E46FEC"/>
    <w:rsid w:val="00E47F30"/>
    <w:rsid w:val="00E509B0"/>
    <w:rsid w:val="00E519A5"/>
    <w:rsid w:val="00E5212C"/>
    <w:rsid w:val="00E53423"/>
    <w:rsid w:val="00E5348D"/>
    <w:rsid w:val="00E53EF2"/>
    <w:rsid w:val="00E541AA"/>
    <w:rsid w:val="00E5429C"/>
    <w:rsid w:val="00E54EB4"/>
    <w:rsid w:val="00E5529C"/>
    <w:rsid w:val="00E56AFA"/>
    <w:rsid w:val="00E60819"/>
    <w:rsid w:val="00E645AC"/>
    <w:rsid w:val="00E6575A"/>
    <w:rsid w:val="00E756AA"/>
    <w:rsid w:val="00E75B0D"/>
    <w:rsid w:val="00E77CEF"/>
    <w:rsid w:val="00E8165D"/>
    <w:rsid w:val="00E81E1C"/>
    <w:rsid w:val="00E820E7"/>
    <w:rsid w:val="00E83523"/>
    <w:rsid w:val="00E837AB"/>
    <w:rsid w:val="00E84D0D"/>
    <w:rsid w:val="00E84FE0"/>
    <w:rsid w:val="00E85AB7"/>
    <w:rsid w:val="00E87788"/>
    <w:rsid w:val="00E921A3"/>
    <w:rsid w:val="00E94CBB"/>
    <w:rsid w:val="00E9587C"/>
    <w:rsid w:val="00E961D9"/>
    <w:rsid w:val="00EA0FEA"/>
    <w:rsid w:val="00EA18B8"/>
    <w:rsid w:val="00EA19CE"/>
    <w:rsid w:val="00EA473A"/>
    <w:rsid w:val="00EA4EAF"/>
    <w:rsid w:val="00EA512E"/>
    <w:rsid w:val="00EA64A0"/>
    <w:rsid w:val="00EA7FE8"/>
    <w:rsid w:val="00EB13AF"/>
    <w:rsid w:val="00EB3270"/>
    <w:rsid w:val="00EB7689"/>
    <w:rsid w:val="00EC1054"/>
    <w:rsid w:val="00EC2A61"/>
    <w:rsid w:val="00EC3FF8"/>
    <w:rsid w:val="00EC4294"/>
    <w:rsid w:val="00EC531E"/>
    <w:rsid w:val="00EC762B"/>
    <w:rsid w:val="00EC7AD7"/>
    <w:rsid w:val="00ED1637"/>
    <w:rsid w:val="00ED35B6"/>
    <w:rsid w:val="00ED3C0A"/>
    <w:rsid w:val="00ED3D5B"/>
    <w:rsid w:val="00ED5510"/>
    <w:rsid w:val="00ED5F8B"/>
    <w:rsid w:val="00ED7FD3"/>
    <w:rsid w:val="00EE0882"/>
    <w:rsid w:val="00EE1E7D"/>
    <w:rsid w:val="00EE2E84"/>
    <w:rsid w:val="00EE4710"/>
    <w:rsid w:val="00EE5A5B"/>
    <w:rsid w:val="00EE5EF7"/>
    <w:rsid w:val="00EE7EEA"/>
    <w:rsid w:val="00EF01B8"/>
    <w:rsid w:val="00EF0BA3"/>
    <w:rsid w:val="00EF3C54"/>
    <w:rsid w:val="00EF48E4"/>
    <w:rsid w:val="00EF4A84"/>
    <w:rsid w:val="00EF4BFE"/>
    <w:rsid w:val="00EF4E3D"/>
    <w:rsid w:val="00EF709D"/>
    <w:rsid w:val="00EF7165"/>
    <w:rsid w:val="00EF7B68"/>
    <w:rsid w:val="00F00757"/>
    <w:rsid w:val="00F049D0"/>
    <w:rsid w:val="00F06F4E"/>
    <w:rsid w:val="00F07009"/>
    <w:rsid w:val="00F13518"/>
    <w:rsid w:val="00F144AD"/>
    <w:rsid w:val="00F14603"/>
    <w:rsid w:val="00F15E4D"/>
    <w:rsid w:val="00F161E4"/>
    <w:rsid w:val="00F17B31"/>
    <w:rsid w:val="00F20636"/>
    <w:rsid w:val="00F212DE"/>
    <w:rsid w:val="00F2133E"/>
    <w:rsid w:val="00F218E1"/>
    <w:rsid w:val="00F21CF0"/>
    <w:rsid w:val="00F22309"/>
    <w:rsid w:val="00F224A9"/>
    <w:rsid w:val="00F2569C"/>
    <w:rsid w:val="00F26A79"/>
    <w:rsid w:val="00F26DCD"/>
    <w:rsid w:val="00F27145"/>
    <w:rsid w:val="00F304CC"/>
    <w:rsid w:val="00F30D49"/>
    <w:rsid w:val="00F30F6B"/>
    <w:rsid w:val="00F336A7"/>
    <w:rsid w:val="00F3714B"/>
    <w:rsid w:val="00F41A89"/>
    <w:rsid w:val="00F438AB"/>
    <w:rsid w:val="00F44580"/>
    <w:rsid w:val="00F47E87"/>
    <w:rsid w:val="00F50BAB"/>
    <w:rsid w:val="00F50DE8"/>
    <w:rsid w:val="00F53229"/>
    <w:rsid w:val="00F537D4"/>
    <w:rsid w:val="00F53B80"/>
    <w:rsid w:val="00F54143"/>
    <w:rsid w:val="00F543C1"/>
    <w:rsid w:val="00F55B46"/>
    <w:rsid w:val="00F55F5F"/>
    <w:rsid w:val="00F61A20"/>
    <w:rsid w:val="00F6288C"/>
    <w:rsid w:val="00F638F2"/>
    <w:rsid w:val="00F64537"/>
    <w:rsid w:val="00F7055E"/>
    <w:rsid w:val="00F7075D"/>
    <w:rsid w:val="00F719AA"/>
    <w:rsid w:val="00F72156"/>
    <w:rsid w:val="00F72246"/>
    <w:rsid w:val="00F731E1"/>
    <w:rsid w:val="00F7338D"/>
    <w:rsid w:val="00F762FD"/>
    <w:rsid w:val="00F76F10"/>
    <w:rsid w:val="00F80456"/>
    <w:rsid w:val="00F805FA"/>
    <w:rsid w:val="00F8121D"/>
    <w:rsid w:val="00F85800"/>
    <w:rsid w:val="00F867B8"/>
    <w:rsid w:val="00F91E1F"/>
    <w:rsid w:val="00F93661"/>
    <w:rsid w:val="00F93BB6"/>
    <w:rsid w:val="00F9477D"/>
    <w:rsid w:val="00F949EB"/>
    <w:rsid w:val="00F96E66"/>
    <w:rsid w:val="00F97F51"/>
    <w:rsid w:val="00FA0F0C"/>
    <w:rsid w:val="00FA111D"/>
    <w:rsid w:val="00FA1E2D"/>
    <w:rsid w:val="00FA2B76"/>
    <w:rsid w:val="00FA51EF"/>
    <w:rsid w:val="00FA5C3D"/>
    <w:rsid w:val="00FB14E9"/>
    <w:rsid w:val="00FB1C58"/>
    <w:rsid w:val="00FB20F7"/>
    <w:rsid w:val="00FB228B"/>
    <w:rsid w:val="00FB2578"/>
    <w:rsid w:val="00FB29B0"/>
    <w:rsid w:val="00FB4C31"/>
    <w:rsid w:val="00FB509B"/>
    <w:rsid w:val="00FB6269"/>
    <w:rsid w:val="00FB674F"/>
    <w:rsid w:val="00FC1197"/>
    <w:rsid w:val="00FC15DA"/>
    <w:rsid w:val="00FC2870"/>
    <w:rsid w:val="00FC35B1"/>
    <w:rsid w:val="00FC3675"/>
    <w:rsid w:val="00FC396B"/>
    <w:rsid w:val="00FC4704"/>
    <w:rsid w:val="00FC5173"/>
    <w:rsid w:val="00FC52C5"/>
    <w:rsid w:val="00FC75FF"/>
    <w:rsid w:val="00FD0B5B"/>
    <w:rsid w:val="00FD2491"/>
    <w:rsid w:val="00FD31D4"/>
    <w:rsid w:val="00FD4513"/>
    <w:rsid w:val="00FD4B11"/>
    <w:rsid w:val="00FD4D7B"/>
    <w:rsid w:val="00FD64E6"/>
    <w:rsid w:val="00FD6601"/>
    <w:rsid w:val="00FD6F77"/>
    <w:rsid w:val="00FD7116"/>
    <w:rsid w:val="00FD738F"/>
    <w:rsid w:val="00FD7F5D"/>
    <w:rsid w:val="00FE0F61"/>
    <w:rsid w:val="00FE2AC9"/>
    <w:rsid w:val="00FE3767"/>
    <w:rsid w:val="00FE380F"/>
    <w:rsid w:val="00FE3D57"/>
    <w:rsid w:val="00FE49FA"/>
    <w:rsid w:val="00FE5C85"/>
    <w:rsid w:val="00FE5E8E"/>
    <w:rsid w:val="00FF0F4F"/>
    <w:rsid w:val="00FF2E21"/>
    <w:rsid w:val="00FF4243"/>
    <w:rsid w:val="00FF4485"/>
    <w:rsid w:val="00FF6325"/>
    <w:rsid w:val="00FF6B75"/>
    <w:rsid w:val="00FF7170"/>
    <w:rsid w:val="0137AAAD"/>
    <w:rsid w:val="015AF388"/>
    <w:rsid w:val="019AC12C"/>
    <w:rsid w:val="01C03611"/>
    <w:rsid w:val="0288E8E6"/>
    <w:rsid w:val="0364A851"/>
    <w:rsid w:val="047F7A34"/>
    <w:rsid w:val="067414E6"/>
    <w:rsid w:val="06F3A30B"/>
    <w:rsid w:val="0917FAE6"/>
    <w:rsid w:val="0B584477"/>
    <w:rsid w:val="0C1A2D4E"/>
    <w:rsid w:val="119F1D4F"/>
    <w:rsid w:val="141ACF38"/>
    <w:rsid w:val="151F8F24"/>
    <w:rsid w:val="1548BDA0"/>
    <w:rsid w:val="17D1C707"/>
    <w:rsid w:val="183E036C"/>
    <w:rsid w:val="19271A77"/>
    <w:rsid w:val="19416DC2"/>
    <w:rsid w:val="1994785A"/>
    <w:rsid w:val="1A7E3E05"/>
    <w:rsid w:val="1B07DD0B"/>
    <w:rsid w:val="1B7F4B7D"/>
    <w:rsid w:val="1E857195"/>
    <w:rsid w:val="222D5BC3"/>
    <w:rsid w:val="274EE0AC"/>
    <w:rsid w:val="27C657F0"/>
    <w:rsid w:val="2A099F42"/>
    <w:rsid w:val="2ABEFDF3"/>
    <w:rsid w:val="2E7DCA0C"/>
    <w:rsid w:val="2EC087E7"/>
    <w:rsid w:val="2EDF0E28"/>
    <w:rsid w:val="2F4B5D82"/>
    <w:rsid w:val="2F4BF9EF"/>
    <w:rsid w:val="3289F3A5"/>
    <w:rsid w:val="344691B9"/>
    <w:rsid w:val="35F51A66"/>
    <w:rsid w:val="379FFC4A"/>
    <w:rsid w:val="3855E7C5"/>
    <w:rsid w:val="3B382057"/>
    <w:rsid w:val="430CF76B"/>
    <w:rsid w:val="45F44A94"/>
    <w:rsid w:val="46861A99"/>
    <w:rsid w:val="48BAB6CA"/>
    <w:rsid w:val="48C00752"/>
    <w:rsid w:val="4C87FA79"/>
    <w:rsid w:val="4D823267"/>
    <w:rsid w:val="5118D741"/>
    <w:rsid w:val="516A4476"/>
    <w:rsid w:val="518A65D5"/>
    <w:rsid w:val="52151888"/>
    <w:rsid w:val="563BD21E"/>
    <w:rsid w:val="56E8B7C0"/>
    <w:rsid w:val="579825A7"/>
    <w:rsid w:val="58DBF7D4"/>
    <w:rsid w:val="59376596"/>
    <w:rsid w:val="5AB04518"/>
    <w:rsid w:val="5CEF2967"/>
    <w:rsid w:val="5D4A6A3C"/>
    <w:rsid w:val="5D6B4D4E"/>
    <w:rsid w:val="5E425230"/>
    <w:rsid w:val="61ED5704"/>
    <w:rsid w:val="67A6DF88"/>
    <w:rsid w:val="6A59A19F"/>
    <w:rsid w:val="6E088BC9"/>
    <w:rsid w:val="6ED0B2BA"/>
    <w:rsid w:val="6F811049"/>
    <w:rsid w:val="72D81C1B"/>
    <w:rsid w:val="775B33E8"/>
    <w:rsid w:val="7953D8DE"/>
    <w:rsid w:val="79F679D3"/>
    <w:rsid w:val="7A3E9546"/>
    <w:rsid w:val="7CCEC747"/>
    <w:rsid w:val="7D6EE82A"/>
    <w:rsid w:val="7E2DC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5C74"/>
  <w15:chartTrackingRefBased/>
  <w15:docId w15:val="{11BA22A8-885E-414F-9DA3-9CFF644D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4E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5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755E"/>
    <w:pPr>
      <w:outlineLvl w:val="9"/>
    </w:pPr>
  </w:style>
  <w:style w:type="paragraph" w:styleId="NoSpacing">
    <w:name w:val="No Spacing"/>
    <w:uiPriority w:val="1"/>
    <w:qFormat/>
    <w:rsid w:val="0007755E"/>
    <w:pPr>
      <w:spacing w:after="0" w:line="240" w:lineRule="auto"/>
    </w:pPr>
  </w:style>
  <w:style w:type="character" w:styleId="BookTitle">
    <w:name w:val="Book Title"/>
    <w:basedOn w:val="DefaultParagraphFont"/>
    <w:uiPriority w:val="33"/>
    <w:qFormat/>
    <w:rsid w:val="0007755E"/>
    <w:rPr>
      <w:b/>
      <w:bCs/>
      <w:i/>
      <w:iCs/>
      <w:spacing w:val="5"/>
    </w:rPr>
  </w:style>
  <w:style w:type="paragraph" w:styleId="Title">
    <w:name w:val="Title"/>
    <w:basedOn w:val="Normal"/>
    <w:next w:val="Normal"/>
    <w:link w:val="TitleChar"/>
    <w:uiPriority w:val="10"/>
    <w:qFormat/>
    <w:rsid w:val="000775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55E"/>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1A2A55"/>
    <w:pPr>
      <w:tabs>
        <w:tab w:val="right" w:leader="dot" w:pos="9350"/>
      </w:tabs>
      <w:spacing w:after="0"/>
      <w:ind w:left="216" w:right="3600"/>
    </w:pPr>
    <w:rPr>
      <w:rFonts w:ascii="Times New Roman" w:hAnsi="Times New Roman" w:cs="Times New Roman"/>
      <w:noProof/>
    </w:rPr>
  </w:style>
  <w:style w:type="character" w:styleId="Hyperlink">
    <w:name w:val="Hyperlink"/>
    <w:basedOn w:val="DefaultParagraphFont"/>
    <w:uiPriority w:val="99"/>
    <w:unhideWhenUsed/>
    <w:rsid w:val="0007755E"/>
    <w:rPr>
      <w:color w:val="0563C1" w:themeColor="hyperlink"/>
      <w:u w:val="single"/>
    </w:rPr>
  </w:style>
  <w:style w:type="paragraph" w:styleId="TOC1">
    <w:name w:val="toc 1"/>
    <w:basedOn w:val="Normal"/>
    <w:next w:val="Normal"/>
    <w:autoRedefine/>
    <w:uiPriority w:val="39"/>
    <w:unhideWhenUsed/>
    <w:rsid w:val="001A2A55"/>
    <w:pPr>
      <w:tabs>
        <w:tab w:val="right" w:leader="dot" w:pos="9350"/>
      </w:tabs>
      <w:spacing w:after="0" w:line="240" w:lineRule="auto"/>
    </w:pPr>
  </w:style>
  <w:style w:type="table" w:styleId="TableGrid">
    <w:name w:val="Table Grid"/>
    <w:basedOn w:val="TableNormal"/>
    <w:uiPriority w:val="39"/>
    <w:rsid w:val="0083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65D"/>
    <w:pPr>
      <w:autoSpaceDE w:val="0"/>
      <w:autoSpaceDN w:val="0"/>
      <w:adjustRightInd w:val="0"/>
      <w:spacing w:after="0" w:line="240" w:lineRule="auto"/>
    </w:pPr>
    <w:rPr>
      <w:rFonts w:ascii="Bell MT" w:hAnsi="Bell MT" w:cs="Bell MT"/>
      <w:color w:val="000000"/>
      <w:sz w:val="24"/>
      <w:szCs w:val="24"/>
    </w:rPr>
  </w:style>
  <w:style w:type="paragraph" w:styleId="EndnoteText">
    <w:name w:val="endnote text"/>
    <w:basedOn w:val="Normal"/>
    <w:link w:val="EndnoteTextChar"/>
    <w:uiPriority w:val="99"/>
    <w:semiHidden/>
    <w:unhideWhenUsed/>
    <w:rsid w:val="00230A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F0"/>
    <w:rPr>
      <w:sz w:val="20"/>
      <w:szCs w:val="20"/>
    </w:rPr>
  </w:style>
  <w:style w:type="character" w:styleId="EndnoteReference">
    <w:name w:val="endnote reference"/>
    <w:basedOn w:val="DefaultParagraphFont"/>
    <w:uiPriority w:val="99"/>
    <w:semiHidden/>
    <w:unhideWhenUsed/>
    <w:rsid w:val="00230AF0"/>
    <w:rPr>
      <w:vertAlign w:val="superscript"/>
    </w:rPr>
  </w:style>
  <w:style w:type="paragraph" w:styleId="Header">
    <w:name w:val="header"/>
    <w:basedOn w:val="Normal"/>
    <w:link w:val="HeaderChar"/>
    <w:uiPriority w:val="99"/>
    <w:unhideWhenUsed/>
    <w:rsid w:val="00E9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7C"/>
  </w:style>
  <w:style w:type="paragraph" w:styleId="Footer">
    <w:name w:val="footer"/>
    <w:basedOn w:val="Normal"/>
    <w:link w:val="FooterChar"/>
    <w:uiPriority w:val="99"/>
    <w:unhideWhenUsed/>
    <w:rsid w:val="00E9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7C"/>
  </w:style>
  <w:style w:type="paragraph" w:styleId="ListParagraph">
    <w:name w:val="List Paragraph"/>
    <w:basedOn w:val="Normal"/>
    <w:uiPriority w:val="34"/>
    <w:qFormat/>
    <w:rsid w:val="00A93259"/>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176F2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unhideWhenUsed/>
    <w:rsid w:val="005E4352"/>
    <w:rPr>
      <w:color w:val="808080"/>
      <w:shd w:val="clear" w:color="auto" w:fill="E6E6E6"/>
    </w:rPr>
  </w:style>
  <w:style w:type="paragraph" w:styleId="Revision">
    <w:name w:val="Revision"/>
    <w:hidden/>
    <w:uiPriority w:val="99"/>
    <w:semiHidden/>
    <w:rsid w:val="009338A7"/>
    <w:pPr>
      <w:spacing w:after="0" w:line="240" w:lineRule="auto"/>
    </w:pPr>
  </w:style>
  <w:style w:type="paragraph" w:styleId="BalloonText">
    <w:name w:val="Balloon Text"/>
    <w:basedOn w:val="Normal"/>
    <w:link w:val="BalloonTextChar"/>
    <w:uiPriority w:val="99"/>
    <w:semiHidden/>
    <w:unhideWhenUsed/>
    <w:rsid w:val="0093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A7"/>
    <w:rPr>
      <w:rFonts w:ascii="Segoe UI" w:hAnsi="Segoe UI" w:cs="Segoe UI"/>
      <w:sz w:val="18"/>
      <w:szCs w:val="18"/>
    </w:rPr>
  </w:style>
  <w:style w:type="character" w:styleId="FollowedHyperlink">
    <w:name w:val="FollowedHyperlink"/>
    <w:basedOn w:val="DefaultParagraphFont"/>
    <w:uiPriority w:val="99"/>
    <w:semiHidden/>
    <w:unhideWhenUsed/>
    <w:rsid w:val="00D46789"/>
    <w:rPr>
      <w:color w:val="954F72" w:themeColor="followedHyperlink"/>
      <w:u w:val="single"/>
    </w:rPr>
  </w:style>
  <w:style w:type="character" w:customStyle="1" w:styleId="Heading3Char">
    <w:name w:val="Heading 3 Char"/>
    <w:basedOn w:val="DefaultParagraphFont"/>
    <w:link w:val="Heading3"/>
    <w:uiPriority w:val="9"/>
    <w:rsid w:val="00BB4E7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A2A55"/>
    <w:pPr>
      <w:tabs>
        <w:tab w:val="right" w:leader="dot" w:pos="9350"/>
      </w:tabs>
      <w:spacing w:after="200"/>
      <w:ind w:left="446"/>
    </w:pPr>
  </w:style>
  <w:style w:type="character" w:styleId="CommentReference">
    <w:name w:val="annotation reference"/>
    <w:basedOn w:val="DefaultParagraphFont"/>
    <w:uiPriority w:val="99"/>
    <w:semiHidden/>
    <w:unhideWhenUsed/>
    <w:rsid w:val="00A54D2F"/>
    <w:rPr>
      <w:sz w:val="16"/>
      <w:szCs w:val="16"/>
    </w:rPr>
  </w:style>
  <w:style w:type="paragraph" w:styleId="CommentText">
    <w:name w:val="annotation text"/>
    <w:basedOn w:val="Normal"/>
    <w:link w:val="CommentTextChar"/>
    <w:uiPriority w:val="99"/>
    <w:semiHidden/>
    <w:unhideWhenUsed/>
    <w:rsid w:val="00A54D2F"/>
    <w:pPr>
      <w:spacing w:line="240" w:lineRule="auto"/>
    </w:pPr>
    <w:rPr>
      <w:sz w:val="20"/>
      <w:szCs w:val="20"/>
    </w:rPr>
  </w:style>
  <w:style w:type="character" w:customStyle="1" w:styleId="CommentTextChar">
    <w:name w:val="Comment Text Char"/>
    <w:basedOn w:val="DefaultParagraphFont"/>
    <w:link w:val="CommentText"/>
    <w:uiPriority w:val="99"/>
    <w:semiHidden/>
    <w:rsid w:val="00A54D2F"/>
    <w:rPr>
      <w:sz w:val="20"/>
      <w:szCs w:val="20"/>
    </w:rPr>
  </w:style>
  <w:style w:type="paragraph" w:styleId="CommentSubject">
    <w:name w:val="annotation subject"/>
    <w:basedOn w:val="CommentText"/>
    <w:next w:val="CommentText"/>
    <w:link w:val="CommentSubjectChar"/>
    <w:uiPriority w:val="99"/>
    <w:semiHidden/>
    <w:unhideWhenUsed/>
    <w:rsid w:val="00A54D2F"/>
    <w:rPr>
      <w:b/>
      <w:bCs/>
    </w:rPr>
  </w:style>
  <w:style w:type="character" w:customStyle="1" w:styleId="CommentSubjectChar">
    <w:name w:val="Comment Subject Char"/>
    <w:basedOn w:val="CommentTextChar"/>
    <w:link w:val="CommentSubject"/>
    <w:uiPriority w:val="99"/>
    <w:semiHidden/>
    <w:rsid w:val="00A54D2F"/>
    <w:rPr>
      <w:b/>
      <w:bCs/>
      <w:sz w:val="20"/>
      <w:szCs w:val="20"/>
    </w:rPr>
  </w:style>
  <w:style w:type="character" w:styleId="Mention">
    <w:name w:val="Mention"/>
    <w:basedOn w:val="DefaultParagraphFont"/>
    <w:uiPriority w:val="99"/>
    <w:unhideWhenUsed/>
    <w:rsid w:val="006111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528">
      <w:bodyDiv w:val="1"/>
      <w:marLeft w:val="0"/>
      <w:marRight w:val="0"/>
      <w:marTop w:val="0"/>
      <w:marBottom w:val="0"/>
      <w:divBdr>
        <w:top w:val="none" w:sz="0" w:space="0" w:color="auto"/>
        <w:left w:val="none" w:sz="0" w:space="0" w:color="auto"/>
        <w:bottom w:val="none" w:sz="0" w:space="0" w:color="auto"/>
        <w:right w:val="none" w:sz="0" w:space="0" w:color="auto"/>
      </w:divBdr>
    </w:div>
    <w:div w:id="126553893">
      <w:bodyDiv w:val="1"/>
      <w:marLeft w:val="0"/>
      <w:marRight w:val="0"/>
      <w:marTop w:val="0"/>
      <w:marBottom w:val="0"/>
      <w:divBdr>
        <w:top w:val="none" w:sz="0" w:space="0" w:color="auto"/>
        <w:left w:val="none" w:sz="0" w:space="0" w:color="auto"/>
        <w:bottom w:val="none" w:sz="0" w:space="0" w:color="auto"/>
        <w:right w:val="none" w:sz="0" w:space="0" w:color="auto"/>
      </w:divBdr>
    </w:div>
    <w:div w:id="148518063">
      <w:bodyDiv w:val="1"/>
      <w:marLeft w:val="0"/>
      <w:marRight w:val="0"/>
      <w:marTop w:val="0"/>
      <w:marBottom w:val="0"/>
      <w:divBdr>
        <w:top w:val="none" w:sz="0" w:space="0" w:color="auto"/>
        <w:left w:val="none" w:sz="0" w:space="0" w:color="auto"/>
        <w:bottom w:val="none" w:sz="0" w:space="0" w:color="auto"/>
        <w:right w:val="none" w:sz="0" w:space="0" w:color="auto"/>
      </w:divBdr>
    </w:div>
    <w:div w:id="257518666">
      <w:bodyDiv w:val="1"/>
      <w:marLeft w:val="0"/>
      <w:marRight w:val="0"/>
      <w:marTop w:val="0"/>
      <w:marBottom w:val="0"/>
      <w:divBdr>
        <w:top w:val="none" w:sz="0" w:space="0" w:color="auto"/>
        <w:left w:val="none" w:sz="0" w:space="0" w:color="auto"/>
        <w:bottom w:val="none" w:sz="0" w:space="0" w:color="auto"/>
        <w:right w:val="none" w:sz="0" w:space="0" w:color="auto"/>
      </w:divBdr>
    </w:div>
    <w:div w:id="348069066">
      <w:bodyDiv w:val="1"/>
      <w:marLeft w:val="0"/>
      <w:marRight w:val="0"/>
      <w:marTop w:val="0"/>
      <w:marBottom w:val="0"/>
      <w:divBdr>
        <w:top w:val="none" w:sz="0" w:space="0" w:color="auto"/>
        <w:left w:val="none" w:sz="0" w:space="0" w:color="auto"/>
        <w:bottom w:val="none" w:sz="0" w:space="0" w:color="auto"/>
        <w:right w:val="none" w:sz="0" w:space="0" w:color="auto"/>
      </w:divBdr>
    </w:div>
    <w:div w:id="389768093">
      <w:bodyDiv w:val="1"/>
      <w:marLeft w:val="0"/>
      <w:marRight w:val="0"/>
      <w:marTop w:val="0"/>
      <w:marBottom w:val="0"/>
      <w:divBdr>
        <w:top w:val="none" w:sz="0" w:space="0" w:color="auto"/>
        <w:left w:val="none" w:sz="0" w:space="0" w:color="auto"/>
        <w:bottom w:val="none" w:sz="0" w:space="0" w:color="auto"/>
        <w:right w:val="none" w:sz="0" w:space="0" w:color="auto"/>
      </w:divBdr>
    </w:div>
    <w:div w:id="435712587">
      <w:bodyDiv w:val="1"/>
      <w:marLeft w:val="0"/>
      <w:marRight w:val="0"/>
      <w:marTop w:val="0"/>
      <w:marBottom w:val="0"/>
      <w:divBdr>
        <w:top w:val="none" w:sz="0" w:space="0" w:color="auto"/>
        <w:left w:val="none" w:sz="0" w:space="0" w:color="auto"/>
        <w:bottom w:val="none" w:sz="0" w:space="0" w:color="auto"/>
        <w:right w:val="none" w:sz="0" w:space="0" w:color="auto"/>
      </w:divBdr>
    </w:div>
    <w:div w:id="523255145">
      <w:bodyDiv w:val="1"/>
      <w:marLeft w:val="0"/>
      <w:marRight w:val="0"/>
      <w:marTop w:val="0"/>
      <w:marBottom w:val="0"/>
      <w:divBdr>
        <w:top w:val="none" w:sz="0" w:space="0" w:color="auto"/>
        <w:left w:val="none" w:sz="0" w:space="0" w:color="auto"/>
        <w:bottom w:val="none" w:sz="0" w:space="0" w:color="auto"/>
        <w:right w:val="none" w:sz="0" w:space="0" w:color="auto"/>
      </w:divBdr>
    </w:div>
    <w:div w:id="530648112">
      <w:bodyDiv w:val="1"/>
      <w:marLeft w:val="0"/>
      <w:marRight w:val="0"/>
      <w:marTop w:val="0"/>
      <w:marBottom w:val="0"/>
      <w:divBdr>
        <w:top w:val="none" w:sz="0" w:space="0" w:color="auto"/>
        <w:left w:val="none" w:sz="0" w:space="0" w:color="auto"/>
        <w:bottom w:val="none" w:sz="0" w:space="0" w:color="auto"/>
        <w:right w:val="none" w:sz="0" w:space="0" w:color="auto"/>
      </w:divBdr>
    </w:div>
    <w:div w:id="584415878">
      <w:bodyDiv w:val="1"/>
      <w:marLeft w:val="0"/>
      <w:marRight w:val="0"/>
      <w:marTop w:val="0"/>
      <w:marBottom w:val="0"/>
      <w:divBdr>
        <w:top w:val="none" w:sz="0" w:space="0" w:color="auto"/>
        <w:left w:val="none" w:sz="0" w:space="0" w:color="auto"/>
        <w:bottom w:val="none" w:sz="0" w:space="0" w:color="auto"/>
        <w:right w:val="none" w:sz="0" w:space="0" w:color="auto"/>
      </w:divBdr>
    </w:div>
    <w:div w:id="632760707">
      <w:bodyDiv w:val="1"/>
      <w:marLeft w:val="0"/>
      <w:marRight w:val="0"/>
      <w:marTop w:val="0"/>
      <w:marBottom w:val="0"/>
      <w:divBdr>
        <w:top w:val="none" w:sz="0" w:space="0" w:color="auto"/>
        <w:left w:val="none" w:sz="0" w:space="0" w:color="auto"/>
        <w:bottom w:val="none" w:sz="0" w:space="0" w:color="auto"/>
        <w:right w:val="none" w:sz="0" w:space="0" w:color="auto"/>
      </w:divBdr>
    </w:div>
    <w:div w:id="633407272">
      <w:bodyDiv w:val="1"/>
      <w:marLeft w:val="0"/>
      <w:marRight w:val="0"/>
      <w:marTop w:val="0"/>
      <w:marBottom w:val="0"/>
      <w:divBdr>
        <w:top w:val="none" w:sz="0" w:space="0" w:color="auto"/>
        <w:left w:val="none" w:sz="0" w:space="0" w:color="auto"/>
        <w:bottom w:val="none" w:sz="0" w:space="0" w:color="auto"/>
        <w:right w:val="none" w:sz="0" w:space="0" w:color="auto"/>
      </w:divBdr>
    </w:div>
    <w:div w:id="722025639">
      <w:bodyDiv w:val="1"/>
      <w:marLeft w:val="0"/>
      <w:marRight w:val="0"/>
      <w:marTop w:val="0"/>
      <w:marBottom w:val="0"/>
      <w:divBdr>
        <w:top w:val="none" w:sz="0" w:space="0" w:color="auto"/>
        <w:left w:val="none" w:sz="0" w:space="0" w:color="auto"/>
        <w:bottom w:val="none" w:sz="0" w:space="0" w:color="auto"/>
        <w:right w:val="none" w:sz="0" w:space="0" w:color="auto"/>
      </w:divBdr>
    </w:div>
    <w:div w:id="746851888">
      <w:bodyDiv w:val="1"/>
      <w:marLeft w:val="0"/>
      <w:marRight w:val="0"/>
      <w:marTop w:val="0"/>
      <w:marBottom w:val="0"/>
      <w:divBdr>
        <w:top w:val="none" w:sz="0" w:space="0" w:color="auto"/>
        <w:left w:val="none" w:sz="0" w:space="0" w:color="auto"/>
        <w:bottom w:val="none" w:sz="0" w:space="0" w:color="auto"/>
        <w:right w:val="none" w:sz="0" w:space="0" w:color="auto"/>
      </w:divBdr>
    </w:div>
    <w:div w:id="843979220">
      <w:bodyDiv w:val="1"/>
      <w:marLeft w:val="0"/>
      <w:marRight w:val="0"/>
      <w:marTop w:val="0"/>
      <w:marBottom w:val="0"/>
      <w:divBdr>
        <w:top w:val="none" w:sz="0" w:space="0" w:color="auto"/>
        <w:left w:val="none" w:sz="0" w:space="0" w:color="auto"/>
        <w:bottom w:val="none" w:sz="0" w:space="0" w:color="auto"/>
        <w:right w:val="none" w:sz="0" w:space="0" w:color="auto"/>
      </w:divBdr>
    </w:div>
    <w:div w:id="854461767">
      <w:bodyDiv w:val="1"/>
      <w:marLeft w:val="0"/>
      <w:marRight w:val="0"/>
      <w:marTop w:val="0"/>
      <w:marBottom w:val="0"/>
      <w:divBdr>
        <w:top w:val="none" w:sz="0" w:space="0" w:color="auto"/>
        <w:left w:val="none" w:sz="0" w:space="0" w:color="auto"/>
        <w:bottom w:val="none" w:sz="0" w:space="0" w:color="auto"/>
        <w:right w:val="none" w:sz="0" w:space="0" w:color="auto"/>
      </w:divBdr>
    </w:div>
    <w:div w:id="930091338">
      <w:bodyDiv w:val="1"/>
      <w:marLeft w:val="0"/>
      <w:marRight w:val="0"/>
      <w:marTop w:val="0"/>
      <w:marBottom w:val="0"/>
      <w:divBdr>
        <w:top w:val="none" w:sz="0" w:space="0" w:color="auto"/>
        <w:left w:val="none" w:sz="0" w:space="0" w:color="auto"/>
        <w:bottom w:val="none" w:sz="0" w:space="0" w:color="auto"/>
        <w:right w:val="none" w:sz="0" w:space="0" w:color="auto"/>
      </w:divBdr>
    </w:div>
    <w:div w:id="1070930178">
      <w:bodyDiv w:val="1"/>
      <w:marLeft w:val="0"/>
      <w:marRight w:val="0"/>
      <w:marTop w:val="0"/>
      <w:marBottom w:val="0"/>
      <w:divBdr>
        <w:top w:val="none" w:sz="0" w:space="0" w:color="auto"/>
        <w:left w:val="none" w:sz="0" w:space="0" w:color="auto"/>
        <w:bottom w:val="none" w:sz="0" w:space="0" w:color="auto"/>
        <w:right w:val="none" w:sz="0" w:space="0" w:color="auto"/>
      </w:divBdr>
    </w:div>
    <w:div w:id="1095713905">
      <w:bodyDiv w:val="1"/>
      <w:marLeft w:val="0"/>
      <w:marRight w:val="0"/>
      <w:marTop w:val="0"/>
      <w:marBottom w:val="0"/>
      <w:divBdr>
        <w:top w:val="none" w:sz="0" w:space="0" w:color="auto"/>
        <w:left w:val="none" w:sz="0" w:space="0" w:color="auto"/>
        <w:bottom w:val="none" w:sz="0" w:space="0" w:color="auto"/>
        <w:right w:val="none" w:sz="0" w:space="0" w:color="auto"/>
      </w:divBdr>
    </w:div>
    <w:div w:id="1112355730">
      <w:bodyDiv w:val="1"/>
      <w:marLeft w:val="0"/>
      <w:marRight w:val="0"/>
      <w:marTop w:val="0"/>
      <w:marBottom w:val="0"/>
      <w:divBdr>
        <w:top w:val="none" w:sz="0" w:space="0" w:color="auto"/>
        <w:left w:val="none" w:sz="0" w:space="0" w:color="auto"/>
        <w:bottom w:val="none" w:sz="0" w:space="0" w:color="auto"/>
        <w:right w:val="none" w:sz="0" w:space="0" w:color="auto"/>
      </w:divBdr>
    </w:div>
    <w:div w:id="1122188661">
      <w:bodyDiv w:val="1"/>
      <w:marLeft w:val="0"/>
      <w:marRight w:val="0"/>
      <w:marTop w:val="0"/>
      <w:marBottom w:val="0"/>
      <w:divBdr>
        <w:top w:val="none" w:sz="0" w:space="0" w:color="auto"/>
        <w:left w:val="none" w:sz="0" w:space="0" w:color="auto"/>
        <w:bottom w:val="none" w:sz="0" w:space="0" w:color="auto"/>
        <w:right w:val="none" w:sz="0" w:space="0" w:color="auto"/>
      </w:divBdr>
    </w:div>
    <w:div w:id="1325207203">
      <w:bodyDiv w:val="1"/>
      <w:marLeft w:val="0"/>
      <w:marRight w:val="0"/>
      <w:marTop w:val="0"/>
      <w:marBottom w:val="0"/>
      <w:divBdr>
        <w:top w:val="none" w:sz="0" w:space="0" w:color="auto"/>
        <w:left w:val="none" w:sz="0" w:space="0" w:color="auto"/>
        <w:bottom w:val="none" w:sz="0" w:space="0" w:color="auto"/>
        <w:right w:val="none" w:sz="0" w:space="0" w:color="auto"/>
      </w:divBdr>
    </w:div>
    <w:div w:id="1404717144">
      <w:bodyDiv w:val="1"/>
      <w:marLeft w:val="0"/>
      <w:marRight w:val="0"/>
      <w:marTop w:val="0"/>
      <w:marBottom w:val="0"/>
      <w:divBdr>
        <w:top w:val="none" w:sz="0" w:space="0" w:color="auto"/>
        <w:left w:val="none" w:sz="0" w:space="0" w:color="auto"/>
        <w:bottom w:val="none" w:sz="0" w:space="0" w:color="auto"/>
        <w:right w:val="none" w:sz="0" w:space="0" w:color="auto"/>
      </w:divBdr>
    </w:div>
    <w:div w:id="1407143972">
      <w:bodyDiv w:val="1"/>
      <w:marLeft w:val="0"/>
      <w:marRight w:val="0"/>
      <w:marTop w:val="0"/>
      <w:marBottom w:val="0"/>
      <w:divBdr>
        <w:top w:val="none" w:sz="0" w:space="0" w:color="auto"/>
        <w:left w:val="none" w:sz="0" w:space="0" w:color="auto"/>
        <w:bottom w:val="none" w:sz="0" w:space="0" w:color="auto"/>
        <w:right w:val="none" w:sz="0" w:space="0" w:color="auto"/>
      </w:divBdr>
    </w:div>
    <w:div w:id="1418866341">
      <w:bodyDiv w:val="1"/>
      <w:marLeft w:val="0"/>
      <w:marRight w:val="0"/>
      <w:marTop w:val="0"/>
      <w:marBottom w:val="0"/>
      <w:divBdr>
        <w:top w:val="none" w:sz="0" w:space="0" w:color="auto"/>
        <w:left w:val="none" w:sz="0" w:space="0" w:color="auto"/>
        <w:bottom w:val="none" w:sz="0" w:space="0" w:color="auto"/>
        <w:right w:val="none" w:sz="0" w:space="0" w:color="auto"/>
      </w:divBdr>
    </w:div>
    <w:div w:id="1568954461">
      <w:bodyDiv w:val="1"/>
      <w:marLeft w:val="0"/>
      <w:marRight w:val="0"/>
      <w:marTop w:val="0"/>
      <w:marBottom w:val="0"/>
      <w:divBdr>
        <w:top w:val="none" w:sz="0" w:space="0" w:color="auto"/>
        <w:left w:val="none" w:sz="0" w:space="0" w:color="auto"/>
        <w:bottom w:val="none" w:sz="0" w:space="0" w:color="auto"/>
        <w:right w:val="none" w:sz="0" w:space="0" w:color="auto"/>
      </w:divBdr>
    </w:div>
    <w:div w:id="1606575723">
      <w:bodyDiv w:val="1"/>
      <w:marLeft w:val="0"/>
      <w:marRight w:val="0"/>
      <w:marTop w:val="0"/>
      <w:marBottom w:val="0"/>
      <w:divBdr>
        <w:top w:val="none" w:sz="0" w:space="0" w:color="auto"/>
        <w:left w:val="none" w:sz="0" w:space="0" w:color="auto"/>
        <w:bottom w:val="none" w:sz="0" w:space="0" w:color="auto"/>
        <w:right w:val="none" w:sz="0" w:space="0" w:color="auto"/>
      </w:divBdr>
    </w:div>
    <w:div w:id="1640652818">
      <w:bodyDiv w:val="1"/>
      <w:marLeft w:val="0"/>
      <w:marRight w:val="0"/>
      <w:marTop w:val="0"/>
      <w:marBottom w:val="0"/>
      <w:divBdr>
        <w:top w:val="none" w:sz="0" w:space="0" w:color="auto"/>
        <w:left w:val="none" w:sz="0" w:space="0" w:color="auto"/>
        <w:bottom w:val="none" w:sz="0" w:space="0" w:color="auto"/>
        <w:right w:val="none" w:sz="0" w:space="0" w:color="auto"/>
      </w:divBdr>
    </w:div>
    <w:div w:id="1649361169">
      <w:bodyDiv w:val="1"/>
      <w:marLeft w:val="0"/>
      <w:marRight w:val="0"/>
      <w:marTop w:val="0"/>
      <w:marBottom w:val="0"/>
      <w:divBdr>
        <w:top w:val="none" w:sz="0" w:space="0" w:color="auto"/>
        <w:left w:val="none" w:sz="0" w:space="0" w:color="auto"/>
        <w:bottom w:val="none" w:sz="0" w:space="0" w:color="auto"/>
        <w:right w:val="none" w:sz="0" w:space="0" w:color="auto"/>
      </w:divBdr>
    </w:div>
    <w:div w:id="1773209701">
      <w:bodyDiv w:val="1"/>
      <w:marLeft w:val="0"/>
      <w:marRight w:val="0"/>
      <w:marTop w:val="0"/>
      <w:marBottom w:val="0"/>
      <w:divBdr>
        <w:top w:val="none" w:sz="0" w:space="0" w:color="auto"/>
        <w:left w:val="none" w:sz="0" w:space="0" w:color="auto"/>
        <w:bottom w:val="none" w:sz="0" w:space="0" w:color="auto"/>
        <w:right w:val="none" w:sz="0" w:space="0" w:color="auto"/>
      </w:divBdr>
    </w:div>
    <w:div w:id="1776945944">
      <w:bodyDiv w:val="1"/>
      <w:marLeft w:val="0"/>
      <w:marRight w:val="0"/>
      <w:marTop w:val="0"/>
      <w:marBottom w:val="0"/>
      <w:divBdr>
        <w:top w:val="none" w:sz="0" w:space="0" w:color="auto"/>
        <w:left w:val="none" w:sz="0" w:space="0" w:color="auto"/>
        <w:bottom w:val="none" w:sz="0" w:space="0" w:color="auto"/>
        <w:right w:val="none" w:sz="0" w:space="0" w:color="auto"/>
      </w:divBdr>
    </w:div>
    <w:div w:id="1792702320">
      <w:bodyDiv w:val="1"/>
      <w:marLeft w:val="0"/>
      <w:marRight w:val="0"/>
      <w:marTop w:val="0"/>
      <w:marBottom w:val="0"/>
      <w:divBdr>
        <w:top w:val="none" w:sz="0" w:space="0" w:color="auto"/>
        <w:left w:val="none" w:sz="0" w:space="0" w:color="auto"/>
        <w:bottom w:val="none" w:sz="0" w:space="0" w:color="auto"/>
        <w:right w:val="none" w:sz="0" w:space="0" w:color="auto"/>
      </w:divBdr>
    </w:div>
    <w:div w:id="1893269885">
      <w:bodyDiv w:val="1"/>
      <w:marLeft w:val="0"/>
      <w:marRight w:val="0"/>
      <w:marTop w:val="0"/>
      <w:marBottom w:val="0"/>
      <w:divBdr>
        <w:top w:val="none" w:sz="0" w:space="0" w:color="auto"/>
        <w:left w:val="none" w:sz="0" w:space="0" w:color="auto"/>
        <w:bottom w:val="none" w:sz="0" w:space="0" w:color="auto"/>
        <w:right w:val="none" w:sz="0" w:space="0" w:color="auto"/>
      </w:divBdr>
    </w:div>
    <w:div w:id="2016422619">
      <w:bodyDiv w:val="1"/>
      <w:marLeft w:val="0"/>
      <w:marRight w:val="0"/>
      <w:marTop w:val="0"/>
      <w:marBottom w:val="0"/>
      <w:divBdr>
        <w:top w:val="none" w:sz="0" w:space="0" w:color="auto"/>
        <w:left w:val="none" w:sz="0" w:space="0" w:color="auto"/>
        <w:bottom w:val="none" w:sz="0" w:space="0" w:color="auto"/>
        <w:right w:val="none" w:sz="0" w:space="0" w:color="auto"/>
      </w:divBdr>
    </w:div>
    <w:div w:id="2031444083">
      <w:bodyDiv w:val="1"/>
      <w:marLeft w:val="0"/>
      <w:marRight w:val="0"/>
      <w:marTop w:val="0"/>
      <w:marBottom w:val="0"/>
      <w:divBdr>
        <w:top w:val="none" w:sz="0" w:space="0" w:color="auto"/>
        <w:left w:val="none" w:sz="0" w:space="0" w:color="auto"/>
        <w:bottom w:val="none" w:sz="0" w:space="0" w:color="auto"/>
        <w:right w:val="none" w:sz="0" w:space="0" w:color="auto"/>
      </w:divBdr>
    </w:div>
    <w:div w:id="2117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gov/hcq/prevent-hai-measures.asp" TargetMode="External"/><Relationship Id="rId18" Type="http://schemas.openxmlformats.org/officeDocument/2006/relationships/hyperlink" Target="https://www.cdc.gov/hai/prevent/tap.html" TargetMode="External"/><Relationship Id="rId26" Type="http://schemas.openxmlformats.org/officeDocument/2006/relationships/chart" Target="charts/chart1.xml"/><Relationship Id="rId39" Type="http://schemas.openxmlformats.org/officeDocument/2006/relationships/hyperlink" Target="http://www.cdc.gov/hai/surveillance/data-reports/data-summary-assessing-progress.htm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www.cdc.gov/nhsn/PDFs/pscManual/4PSC_CLABScurrent.pdf" TargetMode="External"/><Relationship Id="rId42" Type="http://schemas.openxmlformats.org/officeDocument/2006/relationships/hyperlink" Target="http://eo2.commpartners.com/users/apic/downloads/110126_Presentation_Slide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state.nv.us/NRS/NRS-439.html" TargetMode="External"/><Relationship Id="rId25" Type="http://schemas.openxmlformats.org/officeDocument/2006/relationships/hyperlink" Target="https://www.cdc.gov/mrsa/pdf/SHEA-mrsa_tagged.pdf" TargetMode="External"/><Relationship Id="rId33" Type="http://schemas.openxmlformats.org/officeDocument/2006/relationships/chart" Target="charts/chart5.xml"/><Relationship Id="rId38" Type="http://schemas.openxmlformats.org/officeDocument/2006/relationships/hyperlink" Target="http://www.cdc.gov/mrsa/community/index.html" TargetMode="External"/><Relationship Id="rId2" Type="http://schemas.openxmlformats.org/officeDocument/2006/relationships/customXml" Target="../customXml/item2.xml"/><Relationship Id="rId16" Type="http://schemas.openxmlformats.org/officeDocument/2006/relationships/hyperlink" Target="https://www.cdc.gov/hai/" TargetMode="External"/><Relationship Id="rId20" Type="http://schemas.openxmlformats.org/officeDocument/2006/relationships/hyperlink" Target="http://www.cdc.gov/nhsn/PDFs/pscManual/4PSC_CLABScurrent.pdf" TargetMode="External"/><Relationship Id="rId29" Type="http://schemas.openxmlformats.org/officeDocument/2006/relationships/chart" Target="charts/chart3.xml"/><Relationship Id="rId41" Type="http://schemas.openxmlformats.org/officeDocument/2006/relationships/hyperlink" Target="http://www.cdc.gov/hai/prevent/ta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gif"/><Relationship Id="rId32" Type="http://schemas.openxmlformats.org/officeDocument/2006/relationships/chart" Target="charts/chart4.xml"/><Relationship Id="rId37" Type="http://schemas.openxmlformats.org/officeDocument/2006/relationships/hyperlink" Target="http://www.cdc.gov/hai/surveillance/progress-report/faq.html" TargetMode="External"/><Relationship Id="rId40" Type="http://schemas.openxmlformats.org/officeDocument/2006/relationships/hyperlink" Target="http://www.cdc.gov/nhsn/pdfs/pscmanual/9pscssicurrent.pdf" TargetMode="External"/><Relationship Id="rId5" Type="http://schemas.openxmlformats.org/officeDocument/2006/relationships/numbering" Target="numbering.xml"/><Relationship Id="rId15" Type="http://schemas.openxmlformats.org/officeDocument/2006/relationships/hyperlink" Target="https://www.leg.state.nv.us/NAC/NAC-439.html" TargetMode="External"/><Relationship Id="rId23" Type="http://schemas.openxmlformats.org/officeDocument/2006/relationships/hyperlink" Target="http://www.cdc.gov/HAI/bsi/CLABSI-resources.html" TargetMode="External"/><Relationship Id="rId28" Type="http://schemas.openxmlformats.org/officeDocument/2006/relationships/chart" Target="charts/chart2.xml"/><Relationship Id="rId36" Type="http://schemas.openxmlformats.org/officeDocument/2006/relationships/hyperlink" Target="http://www.cdc.gov/hai/surveillance/" TargetMode="External"/><Relationship Id="rId10" Type="http://schemas.openxmlformats.org/officeDocument/2006/relationships/endnotes" Target="endnotes.xml"/><Relationship Id="rId19" Type="http://schemas.openxmlformats.org/officeDocument/2006/relationships/hyperlink" Target="http://www.leg.state.nv.us/NRS/NRS-439.html"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AC/NAC-439.html" TargetMode="External"/><Relationship Id="rId22" Type="http://schemas.openxmlformats.org/officeDocument/2006/relationships/image" Target="media/image3.png"/><Relationship Id="rId27" Type="http://schemas.openxmlformats.org/officeDocument/2006/relationships/image" Target="media/image5.gif"/><Relationship Id="rId30" Type="http://schemas.openxmlformats.org/officeDocument/2006/relationships/header" Target="header1.xml"/><Relationship Id="rId35" Type="http://schemas.openxmlformats.org/officeDocument/2006/relationships/hyperlink" Target="http://www.cdc.gov/HAI/bsi/CLABSI-resources.html"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NJOKU\AppData\Local\Microsoft\Windows\INetCache\Content.Outlook\Y6H6QY9A\20190424_Facility%20Key%20for%20Data%20verification%20for%20Jesse_Edited201904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NJOKU\AppData\Local\Microsoft\Windows\INetCache\Content.Outlook\Y6H6QY9A\20190424_Facility%20Key%20for%20Data%20verification%20for%20Jesse_Edited201904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cnjoku_health_nv_gov/Documents/Progress%20Reports%20and%20Grant%20applications/HAI%20Progress%20Report%20Summary/FINAL%20Facility%20DATA%20and%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NJOKU\AppData\Local\Microsoft\Windows\INetCache\Content.Outlook\Y6H6QY9A\20190424_Facility%20Key%20for%20Data%20verification%20for%20Jesse_Edited201904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NJOKU\AppData\Local\Microsoft\Windows\INetCache\Content.Outlook\Y6H6QY9A\20190424_Facility%20Key%20for%20Data%20verification%20for%20Jesse_Edited2019042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MRSA!$F$2</c:f>
              <c:strCache>
                <c:ptCount val="1"/>
                <c:pt idx="0">
                  <c:v>2014 SIR</c:v>
                </c:pt>
              </c:strCache>
            </c:strRef>
          </c:tx>
          <c:spPr>
            <a:solidFill>
              <a:schemeClr val="accent1">
                <a:tint val="77000"/>
              </a:schemeClr>
            </a:solidFill>
            <a:ln>
              <a:noFill/>
            </a:ln>
            <a:effectLst/>
          </c:spPr>
          <c:invertIfNegative val="0"/>
          <c:cat>
            <c:strRef>
              <c:f>MRSA!$B$3:$B$24</c:f>
              <c:strCache>
                <c:ptCount val="22"/>
                <c:pt idx="0">
                  <c:v>Nevada Total</c:v>
                </c:pt>
                <c:pt idx="1">
                  <c:v>Banner Churchill Community Hospital</c:v>
                </c:pt>
                <c:pt idx="2">
                  <c:v>Carson Tahoe Health System</c:v>
                </c:pt>
                <c:pt idx="3">
                  <c:v>Centennial Hills Hospital</c:v>
                </c:pt>
                <c:pt idx="4">
                  <c:v>Desert Springs Hospital</c:v>
                </c:pt>
                <c:pt idx="5">
                  <c:v>Harmon Medical and Rehabilitation Hospital </c:v>
                </c:pt>
                <c:pt idx="6">
                  <c:v>Mountain View Hospital</c:v>
                </c:pt>
                <c:pt idx="7">
                  <c:v>North Vista Hospital</c:v>
                </c:pt>
                <c:pt idx="8">
                  <c:v>Northeastern Nevada Regional Hospital </c:v>
                </c:pt>
                <c:pt idx="9">
                  <c:v>Northern Nevada Medical Center</c:v>
                </c:pt>
                <c:pt idx="10">
                  <c:v>Renown Regional Medical Center</c:v>
                </c:pt>
                <c:pt idx="11">
                  <c:v>Renown South Meadows</c:v>
                </c:pt>
                <c:pt idx="12">
                  <c:v>Saint Mary's Regional Medical Center</c:v>
                </c:pt>
                <c:pt idx="13">
                  <c:v>Saint Rose de Lima Hospital </c:v>
                </c:pt>
                <c:pt idx="14">
                  <c:v>Saint Rose Dominican Hospital Siena</c:v>
                </c:pt>
                <c:pt idx="15">
                  <c:v>Saint Rose San Martin Hospital</c:v>
                </c:pt>
                <c:pt idx="16">
                  <c:v>Southern Hills Hospital </c:v>
                </c:pt>
                <c:pt idx="17">
                  <c:v>Spring Valley Medical Center</c:v>
                </c:pt>
                <c:pt idx="18">
                  <c:v>Summerlin Hospital and Medical Center</c:v>
                </c:pt>
                <c:pt idx="19">
                  <c:v>Sunrise Hospital and Medical Center</c:v>
                </c:pt>
                <c:pt idx="20">
                  <c:v>University Medical Center of Southern Nevada</c:v>
                </c:pt>
                <c:pt idx="21">
                  <c:v>Valley Hospital Medical Center</c:v>
                </c:pt>
              </c:strCache>
            </c:strRef>
          </c:cat>
          <c:val>
            <c:numRef>
              <c:f>MRSA!$F$3:$F$24</c:f>
              <c:numCache>
                <c:formatCode>0.00</c:formatCode>
                <c:ptCount val="22"/>
                <c:pt idx="0">
                  <c:v>1.052</c:v>
                </c:pt>
                <c:pt idx="1">
                  <c:v>0</c:v>
                </c:pt>
                <c:pt idx="2">
                  <c:v>0</c:v>
                </c:pt>
                <c:pt idx="3">
                  <c:v>1.788</c:v>
                </c:pt>
                <c:pt idx="4">
                  <c:v>0.81200000000000006</c:v>
                </c:pt>
                <c:pt idx="5">
                  <c:v>4.1589999999999998</c:v>
                </c:pt>
                <c:pt idx="6">
                  <c:v>1.335</c:v>
                </c:pt>
                <c:pt idx="7">
                  <c:v>1.782</c:v>
                </c:pt>
                <c:pt idx="8">
                  <c:v>0</c:v>
                </c:pt>
                <c:pt idx="9">
                  <c:v>0</c:v>
                </c:pt>
                <c:pt idx="10">
                  <c:v>0.48099999999999998</c:v>
                </c:pt>
                <c:pt idx="11">
                  <c:v>0</c:v>
                </c:pt>
                <c:pt idx="12">
                  <c:v>0.75800000000000001</c:v>
                </c:pt>
                <c:pt idx="13">
                  <c:v>0</c:v>
                </c:pt>
                <c:pt idx="14">
                  <c:v>0.46400000000000002</c:v>
                </c:pt>
                <c:pt idx="15">
                  <c:v>0</c:v>
                </c:pt>
                <c:pt idx="16">
                  <c:v>1.478</c:v>
                </c:pt>
                <c:pt idx="17">
                  <c:v>1.1990000000000001</c:v>
                </c:pt>
                <c:pt idx="18">
                  <c:v>1.0149999999999999</c:v>
                </c:pt>
                <c:pt idx="19">
                  <c:v>0.69399999999999995</c:v>
                </c:pt>
                <c:pt idx="20">
                  <c:v>1.6</c:v>
                </c:pt>
                <c:pt idx="21">
                  <c:v>2.6459999999999999</c:v>
                </c:pt>
              </c:numCache>
            </c:numRef>
          </c:val>
          <c:extLst>
            <c:ext xmlns:c16="http://schemas.microsoft.com/office/drawing/2014/chart" uri="{C3380CC4-5D6E-409C-BE32-E72D297353CC}">
              <c16:uniqueId val="{00000000-0AC9-42B5-ACEB-951777F66482}"/>
            </c:ext>
          </c:extLst>
        </c:ser>
        <c:ser>
          <c:idx val="1"/>
          <c:order val="1"/>
          <c:tx>
            <c:strRef>
              <c:f>MRSA!$G$2</c:f>
              <c:strCache>
                <c:ptCount val="1"/>
                <c:pt idx="0">
                  <c:v>2015 SIR</c:v>
                </c:pt>
              </c:strCache>
            </c:strRef>
          </c:tx>
          <c:spPr>
            <a:solidFill>
              <a:schemeClr val="accent1">
                <a:shade val="76000"/>
              </a:schemeClr>
            </a:solidFill>
            <a:ln>
              <a:solidFill>
                <a:schemeClr val="tx1"/>
              </a:solidFill>
            </a:ln>
            <a:effectLst/>
          </c:spPr>
          <c:invertIfNegative val="0"/>
          <c:cat>
            <c:strRef>
              <c:f>MRSA!$B$3:$B$24</c:f>
              <c:strCache>
                <c:ptCount val="22"/>
                <c:pt idx="0">
                  <c:v>Nevada Total</c:v>
                </c:pt>
                <c:pt idx="1">
                  <c:v>Banner Churchill Community Hospital</c:v>
                </c:pt>
                <c:pt idx="2">
                  <c:v>Carson Tahoe Health System</c:v>
                </c:pt>
                <c:pt idx="3">
                  <c:v>Centennial Hills Hospital</c:v>
                </c:pt>
                <c:pt idx="4">
                  <c:v>Desert Springs Hospital</c:v>
                </c:pt>
                <c:pt idx="5">
                  <c:v>Harmon Medical and Rehabilitation Hospital </c:v>
                </c:pt>
                <c:pt idx="6">
                  <c:v>Mountain View Hospital</c:v>
                </c:pt>
                <c:pt idx="7">
                  <c:v>North Vista Hospital</c:v>
                </c:pt>
                <c:pt idx="8">
                  <c:v>Northeastern Nevada Regional Hospital </c:v>
                </c:pt>
                <c:pt idx="9">
                  <c:v>Northern Nevada Medical Center</c:v>
                </c:pt>
                <c:pt idx="10">
                  <c:v>Renown Regional Medical Center</c:v>
                </c:pt>
                <c:pt idx="11">
                  <c:v>Renown South Meadows</c:v>
                </c:pt>
                <c:pt idx="12">
                  <c:v>Saint Mary's Regional Medical Center</c:v>
                </c:pt>
                <c:pt idx="13">
                  <c:v>Saint Rose de Lima Hospital </c:v>
                </c:pt>
                <c:pt idx="14">
                  <c:v>Saint Rose Dominican Hospital Siena</c:v>
                </c:pt>
                <c:pt idx="15">
                  <c:v>Saint Rose San Martin Hospital</c:v>
                </c:pt>
                <c:pt idx="16">
                  <c:v>Southern Hills Hospital </c:v>
                </c:pt>
                <c:pt idx="17">
                  <c:v>Spring Valley Medical Center</c:v>
                </c:pt>
                <c:pt idx="18">
                  <c:v>Summerlin Hospital and Medical Center</c:v>
                </c:pt>
                <c:pt idx="19">
                  <c:v>Sunrise Hospital and Medical Center</c:v>
                </c:pt>
                <c:pt idx="20">
                  <c:v>University Medical Center of Southern Nevada</c:v>
                </c:pt>
                <c:pt idx="21">
                  <c:v>Valley Hospital Medical Center</c:v>
                </c:pt>
              </c:strCache>
            </c:strRef>
          </c:cat>
          <c:val>
            <c:numRef>
              <c:f>MRSA!$G$3:$G$24</c:f>
              <c:numCache>
                <c:formatCode>0.00</c:formatCode>
                <c:ptCount val="22"/>
                <c:pt idx="0">
                  <c:v>0.95053216413414543</c:v>
                </c:pt>
                <c:pt idx="1">
                  <c:v>0</c:v>
                </c:pt>
                <c:pt idx="2">
                  <c:v>1.3260000000000001</c:v>
                </c:pt>
                <c:pt idx="3">
                  <c:v>1.024</c:v>
                </c:pt>
                <c:pt idx="4">
                  <c:v>1.022</c:v>
                </c:pt>
                <c:pt idx="5">
                  <c:v>0</c:v>
                </c:pt>
                <c:pt idx="6">
                  <c:v>0.497</c:v>
                </c:pt>
                <c:pt idx="7">
                  <c:v>2.5390000000000001</c:v>
                </c:pt>
                <c:pt idx="8">
                  <c:v>0</c:v>
                </c:pt>
                <c:pt idx="9">
                  <c:v>0</c:v>
                </c:pt>
                <c:pt idx="10">
                  <c:v>0.28599999999999998</c:v>
                </c:pt>
                <c:pt idx="11">
                  <c:v>0</c:v>
                </c:pt>
                <c:pt idx="12">
                  <c:v>0.36</c:v>
                </c:pt>
                <c:pt idx="13">
                  <c:v>0</c:v>
                </c:pt>
                <c:pt idx="14">
                  <c:v>0</c:v>
                </c:pt>
                <c:pt idx="15">
                  <c:v>0</c:v>
                </c:pt>
                <c:pt idx="16">
                  <c:v>0</c:v>
                </c:pt>
                <c:pt idx="17">
                  <c:v>0</c:v>
                </c:pt>
                <c:pt idx="18">
                  <c:v>0.73399999999999999</c:v>
                </c:pt>
                <c:pt idx="19">
                  <c:v>1.4470000000000001</c:v>
                </c:pt>
                <c:pt idx="20">
                  <c:v>1.998</c:v>
                </c:pt>
                <c:pt idx="21">
                  <c:v>2.2280000000000002</c:v>
                </c:pt>
              </c:numCache>
            </c:numRef>
          </c:val>
          <c:extLst>
            <c:ext xmlns:c16="http://schemas.microsoft.com/office/drawing/2014/chart" uri="{C3380CC4-5D6E-409C-BE32-E72D297353CC}">
              <c16:uniqueId val="{00000001-0AC9-42B5-ACEB-951777F66482}"/>
            </c:ext>
          </c:extLst>
        </c:ser>
        <c:dLbls>
          <c:showLegendKey val="0"/>
          <c:showVal val="0"/>
          <c:showCatName val="0"/>
          <c:showSerName val="0"/>
          <c:showPercent val="0"/>
          <c:showBubbleSize val="0"/>
        </c:dLbls>
        <c:gapWidth val="80"/>
        <c:axId val="1078250672"/>
        <c:axId val="1078242472"/>
      </c:barChart>
      <c:catAx>
        <c:axId val="1078250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242472"/>
        <c:crosses val="autoZero"/>
        <c:auto val="1"/>
        <c:lblAlgn val="ctr"/>
        <c:lblOffset val="100"/>
        <c:noMultiLvlLbl val="0"/>
      </c:catAx>
      <c:valAx>
        <c:axId val="1078242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25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CBGB!$F$2</c:f>
              <c:strCache>
                <c:ptCount val="1"/>
                <c:pt idx="0">
                  <c:v>2014 SIR</c:v>
                </c:pt>
              </c:strCache>
            </c:strRef>
          </c:tx>
          <c:spPr>
            <a:solidFill>
              <a:schemeClr val="accent1">
                <a:shade val="76000"/>
              </a:schemeClr>
            </a:solidFill>
            <a:ln>
              <a:noFill/>
            </a:ln>
            <a:effectLst/>
          </c:spPr>
          <c:invertIfNegative val="0"/>
          <c:cat>
            <c:strRef>
              <c:f>CBGB!$B$4:$B$16</c:f>
              <c:strCache>
                <c:ptCount val="13"/>
                <c:pt idx="0">
                  <c:v>Carson Tahoe Regional Healthcare </c:v>
                </c:pt>
                <c:pt idx="1">
                  <c:v>Desert Springs Hospital</c:v>
                </c:pt>
                <c:pt idx="2">
                  <c:v>Mountain View Hospital</c:v>
                </c:pt>
                <c:pt idx="3">
                  <c:v>North Vista Hospital</c:v>
                </c:pt>
                <c:pt idx="4">
                  <c:v>Renown Regional Medical Center</c:v>
                </c:pt>
                <c:pt idx="5">
                  <c:v>Saint Rose Dominican Hospital Siena</c:v>
                </c:pt>
                <c:pt idx="6">
                  <c:v>Saint Rose San Martin Hospital</c:v>
                </c:pt>
                <c:pt idx="7">
                  <c:v>Spring Valley Medical Center</c:v>
                </c:pt>
                <c:pt idx="8">
                  <c:v>St. Mary's Regional Medical Center</c:v>
                </c:pt>
                <c:pt idx="9">
                  <c:v>Summerlin Hospital and Medical Center</c:v>
                </c:pt>
                <c:pt idx="10">
                  <c:v>Sunrise Hospital and Medical Center</c:v>
                </c:pt>
                <c:pt idx="11">
                  <c:v>University Medical Center of Southern Nevada</c:v>
                </c:pt>
                <c:pt idx="12">
                  <c:v>Valley Hospital Medical Center</c:v>
                </c:pt>
              </c:strCache>
            </c:strRef>
          </c:cat>
          <c:val>
            <c:numRef>
              <c:f>CBGB!$F$4:$F$16</c:f>
              <c:numCache>
                <c:formatCode>General</c:formatCode>
                <c:ptCount val="13"/>
                <c:pt idx="0">
                  <c:v>0.90400000000000003</c:v>
                </c:pt>
                <c:pt idx="1">
                  <c:v>0</c:v>
                </c:pt>
                <c:pt idx="2">
                  <c:v>0.78700000000000003</c:v>
                </c:pt>
                <c:pt idx="3">
                  <c:v>0</c:v>
                </c:pt>
                <c:pt idx="4">
                  <c:v>0.23699999999999999</c:v>
                </c:pt>
                <c:pt idx="5">
                  <c:v>0.88700000000000001</c:v>
                </c:pt>
                <c:pt idx="6">
                  <c:v>0</c:v>
                </c:pt>
                <c:pt idx="7">
                  <c:v>0</c:v>
                </c:pt>
                <c:pt idx="8">
                  <c:v>1.319</c:v>
                </c:pt>
                <c:pt idx="9">
                  <c:v>0.88</c:v>
                </c:pt>
                <c:pt idx="10">
                  <c:v>0.27200000000000002</c:v>
                </c:pt>
                <c:pt idx="11">
                  <c:v>0.45100000000000001</c:v>
                </c:pt>
                <c:pt idx="12">
                  <c:v>0.39400000000000002</c:v>
                </c:pt>
              </c:numCache>
            </c:numRef>
          </c:val>
          <c:extLst>
            <c:ext xmlns:c16="http://schemas.microsoft.com/office/drawing/2014/chart" uri="{C3380CC4-5D6E-409C-BE32-E72D297353CC}">
              <c16:uniqueId val="{00000000-1AF1-4F18-882A-3707AB40FD72}"/>
            </c:ext>
          </c:extLst>
        </c:ser>
        <c:ser>
          <c:idx val="1"/>
          <c:order val="1"/>
          <c:tx>
            <c:strRef>
              <c:f>CBGB!$G$2</c:f>
              <c:strCache>
                <c:ptCount val="1"/>
                <c:pt idx="0">
                  <c:v>2015 SIR</c:v>
                </c:pt>
              </c:strCache>
            </c:strRef>
          </c:tx>
          <c:spPr>
            <a:solidFill>
              <a:schemeClr val="accent1">
                <a:tint val="77000"/>
              </a:schemeClr>
            </a:solidFill>
            <a:ln>
              <a:noFill/>
            </a:ln>
            <a:effectLst/>
          </c:spPr>
          <c:invertIfNegative val="0"/>
          <c:cat>
            <c:strRef>
              <c:f>CBGB!$B$4:$B$16</c:f>
              <c:strCache>
                <c:ptCount val="13"/>
                <c:pt idx="0">
                  <c:v>Carson Tahoe Regional Healthcare </c:v>
                </c:pt>
                <c:pt idx="1">
                  <c:v>Desert Springs Hospital</c:v>
                </c:pt>
                <c:pt idx="2">
                  <c:v>Mountain View Hospital</c:v>
                </c:pt>
                <c:pt idx="3">
                  <c:v>North Vista Hospital</c:v>
                </c:pt>
                <c:pt idx="4">
                  <c:v>Renown Regional Medical Center</c:v>
                </c:pt>
                <c:pt idx="5">
                  <c:v>Saint Rose Dominican Hospital Siena</c:v>
                </c:pt>
                <c:pt idx="6">
                  <c:v>Saint Rose San Martin Hospital</c:v>
                </c:pt>
                <c:pt idx="7">
                  <c:v>Spring Valley Medical Center</c:v>
                </c:pt>
                <c:pt idx="8">
                  <c:v>St. Mary's Regional Medical Center</c:v>
                </c:pt>
                <c:pt idx="9">
                  <c:v>Summerlin Hospital and Medical Center</c:v>
                </c:pt>
                <c:pt idx="10">
                  <c:v>Sunrise Hospital and Medical Center</c:v>
                </c:pt>
                <c:pt idx="11">
                  <c:v>University Medical Center of Southern Nevada</c:v>
                </c:pt>
                <c:pt idx="12">
                  <c:v>Valley Hospital Medical Center</c:v>
                </c:pt>
              </c:strCache>
            </c:strRef>
          </c:cat>
          <c:val>
            <c:numRef>
              <c:f>CBGB!$G$4:$G$16</c:f>
              <c:numCache>
                <c:formatCode>General</c:formatCode>
                <c:ptCount val="13"/>
                <c:pt idx="0">
                  <c:v>0</c:v>
                </c:pt>
                <c:pt idx="1">
                  <c:v>1.6849199663016006</c:v>
                </c:pt>
                <c:pt idx="2">
                  <c:v>1.2382367508667655</c:v>
                </c:pt>
                <c:pt idx="3">
                  <c:v>2.6666666666666665</c:v>
                </c:pt>
                <c:pt idx="4">
                  <c:v>0</c:v>
                </c:pt>
                <c:pt idx="5">
                  <c:v>0.38565368299267261</c:v>
                </c:pt>
                <c:pt idx="6">
                  <c:v>0</c:v>
                </c:pt>
                <c:pt idx="7">
                  <c:v>0.41493775933609955</c:v>
                </c:pt>
                <c:pt idx="8">
                  <c:v>0.67567567567567566</c:v>
                </c:pt>
                <c:pt idx="9">
                  <c:v>0.42265426880811496</c:v>
                </c:pt>
                <c:pt idx="10">
                  <c:v>0</c:v>
                </c:pt>
                <c:pt idx="11">
                  <c:v>0.9279307145066501</c:v>
                </c:pt>
                <c:pt idx="12">
                  <c:v>0.34530386740331492</c:v>
                </c:pt>
              </c:numCache>
            </c:numRef>
          </c:val>
          <c:extLst>
            <c:ext xmlns:c16="http://schemas.microsoft.com/office/drawing/2014/chart" uri="{C3380CC4-5D6E-409C-BE32-E72D297353CC}">
              <c16:uniqueId val="{00000001-1AF1-4F18-882A-3707AB40FD72}"/>
            </c:ext>
          </c:extLst>
        </c:ser>
        <c:dLbls>
          <c:showLegendKey val="0"/>
          <c:showVal val="0"/>
          <c:showCatName val="0"/>
          <c:showSerName val="0"/>
          <c:showPercent val="0"/>
          <c:showBubbleSize val="0"/>
        </c:dLbls>
        <c:gapWidth val="182"/>
        <c:axId val="1275333128"/>
        <c:axId val="1275333784"/>
      </c:barChart>
      <c:catAx>
        <c:axId val="127533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784"/>
        <c:crosses val="autoZero"/>
        <c:auto val="1"/>
        <c:lblAlgn val="ctr"/>
        <c:lblOffset val="100"/>
        <c:noMultiLvlLbl val="0"/>
      </c:catAx>
      <c:valAx>
        <c:axId val="1275333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1"/>
          <c:order val="0"/>
          <c:tx>
            <c:strRef>
              <c:f>LAM!$F$2</c:f>
              <c:strCache>
                <c:ptCount val="1"/>
                <c:pt idx="0">
                  <c:v>2014 SIR</c:v>
                </c:pt>
              </c:strCache>
            </c:strRef>
          </c:tx>
          <c:spPr>
            <a:solidFill>
              <a:schemeClr val="accent1"/>
            </a:solidFill>
            <a:ln>
              <a:noFill/>
            </a:ln>
            <a:effectLst/>
          </c:spPr>
          <c:invertIfNegative val="0"/>
          <c:cat>
            <c:strRef>
              <c:f>LAM!$B$4:$B$18</c:f>
              <c:strCache>
                <c:ptCount val="15"/>
                <c:pt idx="0">
                  <c:v>Carson Tahoe Regional Medical Center</c:v>
                </c:pt>
                <c:pt idx="1">
                  <c:v>Centennial Hills Hospital</c:v>
                </c:pt>
                <c:pt idx="2">
                  <c:v>Desert Springs Hospital</c:v>
                </c:pt>
                <c:pt idx="3">
                  <c:v>Mountain View Hospital</c:v>
                </c:pt>
                <c:pt idx="4">
                  <c:v>North Vista Hospital</c:v>
                </c:pt>
                <c:pt idx="5">
                  <c:v>Northern Nevada Medical Center</c:v>
                </c:pt>
                <c:pt idx="6">
                  <c:v>Renown Regional Medical Center</c:v>
                </c:pt>
                <c:pt idx="7">
                  <c:v>Saint Rose Dominican Hospital Siena</c:v>
                </c:pt>
                <c:pt idx="8">
                  <c:v>Saint Rose San Martin Hospital</c:v>
                </c:pt>
                <c:pt idx="9">
                  <c:v>Southern Hills Hospital and Medical Center</c:v>
                </c:pt>
                <c:pt idx="10">
                  <c:v>Spring Valley Medical Center</c:v>
                </c:pt>
                <c:pt idx="11">
                  <c:v>St. Mary's Regional Medical Center</c:v>
                </c:pt>
                <c:pt idx="12">
                  <c:v>Summerlin Hospital and Medical Center</c:v>
                </c:pt>
                <c:pt idx="13">
                  <c:v>Sunrise Hospital and Medical Center</c:v>
                </c:pt>
                <c:pt idx="14">
                  <c:v>University Medical Center of Southern Nevada</c:v>
                </c:pt>
              </c:strCache>
            </c:strRef>
          </c:cat>
          <c:val>
            <c:numRef>
              <c:f>LAM!$F$4:$F$18</c:f>
              <c:numCache>
                <c:formatCode>0.00</c:formatCode>
                <c:ptCount val="15"/>
                <c:pt idx="0">
                  <c:v>0</c:v>
                </c:pt>
                <c:pt idx="1">
                  <c:v>0</c:v>
                </c:pt>
                <c:pt idx="2">
                  <c:v>0</c:v>
                </c:pt>
                <c:pt idx="3">
                  <c:v>2.319</c:v>
                </c:pt>
                <c:pt idx="4">
                  <c:v>0</c:v>
                </c:pt>
                <c:pt idx="5">
                  <c:v>0</c:v>
                </c:pt>
                <c:pt idx="6">
                  <c:v>0.54700000000000004</c:v>
                </c:pt>
                <c:pt idx="7">
                  <c:v>0.42599999999999999</c:v>
                </c:pt>
                <c:pt idx="8">
                  <c:v>0.84199999999999997</c:v>
                </c:pt>
                <c:pt idx="9">
                  <c:v>1.4059999999999999</c:v>
                </c:pt>
                <c:pt idx="10">
                  <c:v>0.188</c:v>
                </c:pt>
                <c:pt idx="11">
                  <c:v>0.54800000000000004</c:v>
                </c:pt>
                <c:pt idx="12">
                  <c:v>0</c:v>
                </c:pt>
                <c:pt idx="13">
                  <c:v>0.59099999999999997</c:v>
                </c:pt>
                <c:pt idx="14">
                  <c:v>0</c:v>
                </c:pt>
              </c:numCache>
            </c:numRef>
          </c:val>
          <c:extLst>
            <c:ext xmlns:c16="http://schemas.microsoft.com/office/drawing/2014/chart" uri="{C3380CC4-5D6E-409C-BE32-E72D297353CC}">
              <c16:uniqueId val="{00000000-9618-4A7E-B9F2-D8B168196600}"/>
            </c:ext>
          </c:extLst>
        </c:ser>
        <c:ser>
          <c:idx val="2"/>
          <c:order val="1"/>
          <c:tx>
            <c:strRef>
              <c:f>LAM!$G$2</c:f>
              <c:strCache>
                <c:ptCount val="1"/>
                <c:pt idx="0">
                  <c:v>2015 SIR</c:v>
                </c:pt>
              </c:strCache>
            </c:strRef>
          </c:tx>
          <c:spPr>
            <a:solidFill>
              <a:schemeClr val="accent1">
                <a:tint val="65000"/>
              </a:schemeClr>
            </a:solidFill>
            <a:ln>
              <a:noFill/>
            </a:ln>
            <a:effectLst/>
          </c:spPr>
          <c:invertIfNegative val="0"/>
          <c:cat>
            <c:strRef>
              <c:f>LAM!$B$4:$B$18</c:f>
              <c:strCache>
                <c:ptCount val="15"/>
                <c:pt idx="0">
                  <c:v>Carson Tahoe Regional Medical Center</c:v>
                </c:pt>
                <c:pt idx="1">
                  <c:v>Centennial Hills Hospital</c:v>
                </c:pt>
                <c:pt idx="2">
                  <c:v>Desert Springs Hospital</c:v>
                </c:pt>
                <c:pt idx="3">
                  <c:v>Mountain View Hospital</c:v>
                </c:pt>
                <c:pt idx="4">
                  <c:v>North Vista Hospital</c:v>
                </c:pt>
                <c:pt idx="5">
                  <c:v>Northern Nevada Medical Center</c:v>
                </c:pt>
                <c:pt idx="6">
                  <c:v>Renown Regional Medical Center</c:v>
                </c:pt>
                <c:pt idx="7">
                  <c:v>Saint Rose Dominican Hospital Siena</c:v>
                </c:pt>
                <c:pt idx="8">
                  <c:v>Saint Rose San Martin Hospital</c:v>
                </c:pt>
                <c:pt idx="9">
                  <c:v>Southern Hills Hospital and Medical Center</c:v>
                </c:pt>
                <c:pt idx="10">
                  <c:v>Spring Valley Medical Center</c:v>
                </c:pt>
                <c:pt idx="11">
                  <c:v>St. Mary's Regional Medical Center</c:v>
                </c:pt>
                <c:pt idx="12">
                  <c:v>Summerlin Hospital and Medical Center</c:v>
                </c:pt>
                <c:pt idx="13">
                  <c:v>Sunrise Hospital and Medical Center</c:v>
                </c:pt>
                <c:pt idx="14">
                  <c:v>University Medical Center of Southern Nevada</c:v>
                </c:pt>
              </c:strCache>
            </c:strRef>
          </c:cat>
          <c:val>
            <c:numRef>
              <c:f>LAM!$G$4:$G$18</c:f>
              <c:numCache>
                <c:formatCode>0.00</c:formatCode>
                <c:ptCount val="15"/>
                <c:pt idx="0">
                  <c:v>0.90579710144927528</c:v>
                </c:pt>
                <c:pt idx="1">
                  <c:v>0.90909090909090906</c:v>
                </c:pt>
                <c:pt idx="2">
                  <c:v>0</c:v>
                </c:pt>
                <c:pt idx="3">
                  <c:v>0.92165898617511521</c:v>
                </c:pt>
                <c:pt idx="4">
                  <c:v>2.6666666666666665</c:v>
                </c:pt>
                <c:pt idx="5">
                  <c:v>0</c:v>
                </c:pt>
                <c:pt idx="6">
                  <c:v>1.0226691665246292</c:v>
                </c:pt>
                <c:pt idx="7">
                  <c:v>1.2315270935960589</c:v>
                </c:pt>
                <c:pt idx="8">
                  <c:v>1.824817518248175</c:v>
                </c:pt>
                <c:pt idx="9">
                  <c:v>1.2165450121654502</c:v>
                </c:pt>
                <c:pt idx="10">
                  <c:v>0.4082465809348847</c:v>
                </c:pt>
                <c:pt idx="11">
                  <c:v>0.17196904557179707</c:v>
                </c:pt>
                <c:pt idx="12">
                  <c:v>0</c:v>
                </c:pt>
                <c:pt idx="13">
                  <c:v>1.3427324605572339</c:v>
                </c:pt>
                <c:pt idx="14">
                  <c:v>0</c:v>
                </c:pt>
              </c:numCache>
            </c:numRef>
          </c:val>
          <c:extLst>
            <c:ext xmlns:c16="http://schemas.microsoft.com/office/drawing/2014/chart" uri="{C3380CC4-5D6E-409C-BE32-E72D297353CC}">
              <c16:uniqueId val="{00000001-9618-4A7E-B9F2-D8B168196600}"/>
            </c:ext>
          </c:extLst>
        </c:ser>
        <c:dLbls>
          <c:showLegendKey val="0"/>
          <c:showVal val="0"/>
          <c:showCatName val="0"/>
          <c:showSerName val="0"/>
          <c:showPercent val="0"/>
          <c:showBubbleSize val="0"/>
        </c:dLbls>
        <c:gapWidth val="182"/>
        <c:axId val="1275333128"/>
        <c:axId val="1275333784"/>
      </c:barChart>
      <c:catAx>
        <c:axId val="127533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275333784"/>
        <c:crosses val="autoZero"/>
        <c:auto val="1"/>
        <c:lblAlgn val="ctr"/>
        <c:lblOffset val="100"/>
        <c:noMultiLvlLbl val="0"/>
      </c:catAx>
      <c:valAx>
        <c:axId val="1275333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HPRO!$F$2</c:f>
              <c:strCache>
                <c:ptCount val="1"/>
                <c:pt idx="0">
                  <c:v>2014 SIR</c:v>
                </c:pt>
              </c:strCache>
            </c:strRef>
          </c:tx>
          <c:spPr>
            <a:solidFill>
              <a:schemeClr val="accent1">
                <a:shade val="76000"/>
              </a:schemeClr>
            </a:solidFill>
            <a:ln>
              <a:noFill/>
            </a:ln>
            <a:effectLst/>
          </c:spPr>
          <c:invertIfNegative val="0"/>
          <c:cat>
            <c:strRef>
              <c:f>HPRO!$B$3:$B$22</c:f>
              <c:strCache>
                <c:ptCount val="20"/>
                <c:pt idx="0">
                  <c:v>Nevada Total</c:v>
                </c:pt>
                <c:pt idx="1">
                  <c:v>Carson Tahoe Regional Medical Center</c:v>
                </c:pt>
                <c:pt idx="2">
                  <c:v>Centennial Hills Hospital</c:v>
                </c:pt>
                <c:pt idx="3">
                  <c:v>Desert Springs Hospital</c:v>
                </c:pt>
                <c:pt idx="4">
                  <c:v>Mountain View Hospital</c:v>
                </c:pt>
                <c:pt idx="5">
                  <c:v>North Vista Hospital</c:v>
                </c:pt>
                <c:pt idx="6">
                  <c:v>Northeastern Nevada Regional Hospital </c:v>
                </c:pt>
                <c:pt idx="7">
                  <c:v>Northern Nevada Medical Center</c:v>
                </c:pt>
                <c:pt idx="8">
                  <c:v>Renown Regional Medical Center</c:v>
                </c:pt>
                <c:pt idx="9">
                  <c:v>Renown South Meadows</c:v>
                </c:pt>
                <c:pt idx="10">
                  <c:v>Saint Rose de Lima Hospital </c:v>
                </c:pt>
                <c:pt idx="11">
                  <c:v>Saint Rose Dominican Hospital Siena</c:v>
                </c:pt>
                <c:pt idx="12">
                  <c:v>Saint Rose San Martin Hospital</c:v>
                </c:pt>
                <c:pt idx="13">
                  <c:v>Southern Hills Hospital and Medical Center</c:v>
                </c:pt>
                <c:pt idx="14">
                  <c:v>Spring Valley Medical Center</c:v>
                </c:pt>
                <c:pt idx="15">
                  <c:v>St. Mary's Regional Medical Center</c:v>
                </c:pt>
                <c:pt idx="16">
                  <c:v>Summerlin Hospital and Medical Center</c:v>
                </c:pt>
                <c:pt idx="17">
                  <c:v>Sunrise Hospital and Medical Center</c:v>
                </c:pt>
                <c:pt idx="18">
                  <c:v>University Medical Center of Southern Nevada</c:v>
                </c:pt>
                <c:pt idx="19">
                  <c:v>Valley Hospital Medical Center</c:v>
                </c:pt>
              </c:strCache>
            </c:strRef>
          </c:cat>
          <c:val>
            <c:numRef>
              <c:f>HPRO!$F$3:$F$22</c:f>
              <c:numCache>
                <c:formatCode>0.00</c:formatCode>
                <c:ptCount val="20"/>
                <c:pt idx="0">
                  <c:v>0.873</c:v>
                </c:pt>
                <c:pt idx="1">
                  <c:v>0.48099999999999998</c:v>
                </c:pt>
                <c:pt idx="2">
                  <c:v>0</c:v>
                </c:pt>
                <c:pt idx="3">
                  <c:v>0</c:v>
                </c:pt>
                <c:pt idx="4">
                  <c:v>0</c:v>
                </c:pt>
                <c:pt idx="5">
                  <c:v>0</c:v>
                </c:pt>
                <c:pt idx="6">
                  <c:v>0</c:v>
                </c:pt>
                <c:pt idx="7">
                  <c:v>1.2430000000000001</c:v>
                </c:pt>
                <c:pt idx="8">
                  <c:v>0.65100000000000002</c:v>
                </c:pt>
                <c:pt idx="9">
                  <c:v>0</c:v>
                </c:pt>
                <c:pt idx="10">
                  <c:v>0.77100000000000002</c:v>
                </c:pt>
                <c:pt idx="11">
                  <c:v>2.0960000000000001</c:v>
                </c:pt>
                <c:pt idx="12">
                  <c:v>1.911</c:v>
                </c:pt>
                <c:pt idx="13">
                  <c:v>0.78900000000000003</c:v>
                </c:pt>
                <c:pt idx="14">
                  <c:v>0.97099999999999997</c:v>
                </c:pt>
                <c:pt idx="15">
                  <c:v>0.86099999999999999</c:v>
                </c:pt>
                <c:pt idx="16">
                  <c:v>2.1139999999999999</c:v>
                </c:pt>
                <c:pt idx="17">
                  <c:v>1.343</c:v>
                </c:pt>
                <c:pt idx="18">
                  <c:v>0</c:v>
                </c:pt>
                <c:pt idx="19">
                  <c:v>0.89</c:v>
                </c:pt>
              </c:numCache>
            </c:numRef>
          </c:val>
          <c:extLst>
            <c:ext xmlns:c16="http://schemas.microsoft.com/office/drawing/2014/chart" uri="{C3380CC4-5D6E-409C-BE32-E72D297353CC}">
              <c16:uniqueId val="{00000000-8417-4EB4-9721-DEECB9C7514A}"/>
            </c:ext>
          </c:extLst>
        </c:ser>
        <c:ser>
          <c:idx val="1"/>
          <c:order val="1"/>
          <c:tx>
            <c:strRef>
              <c:f>HPRO!$G$2</c:f>
              <c:strCache>
                <c:ptCount val="1"/>
                <c:pt idx="0">
                  <c:v>2015 SIR</c:v>
                </c:pt>
              </c:strCache>
            </c:strRef>
          </c:tx>
          <c:spPr>
            <a:solidFill>
              <a:schemeClr val="accent1">
                <a:tint val="77000"/>
              </a:schemeClr>
            </a:solidFill>
            <a:ln>
              <a:noFill/>
            </a:ln>
            <a:effectLst/>
          </c:spPr>
          <c:invertIfNegative val="0"/>
          <c:cat>
            <c:strRef>
              <c:f>HPRO!$B$3:$B$22</c:f>
              <c:strCache>
                <c:ptCount val="20"/>
                <c:pt idx="0">
                  <c:v>Nevada Total</c:v>
                </c:pt>
                <c:pt idx="1">
                  <c:v>Carson Tahoe Regional Medical Center</c:v>
                </c:pt>
                <c:pt idx="2">
                  <c:v>Centennial Hills Hospital</c:v>
                </c:pt>
                <c:pt idx="3">
                  <c:v>Desert Springs Hospital</c:v>
                </c:pt>
                <c:pt idx="4">
                  <c:v>Mountain View Hospital</c:v>
                </c:pt>
                <c:pt idx="5">
                  <c:v>North Vista Hospital</c:v>
                </c:pt>
                <c:pt idx="6">
                  <c:v>Northeastern Nevada Regional Hospital </c:v>
                </c:pt>
                <c:pt idx="7">
                  <c:v>Northern Nevada Medical Center</c:v>
                </c:pt>
                <c:pt idx="8">
                  <c:v>Renown Regional Medical Center</c:v>
                </c:pt>
                <c:pt idx="9">
                  <c:v>Renown South Meadows</c:v>
                </c:pt>
                <c:pt idx="10">
                  <c:v>Saint Rose de Lima Hospital </c:v>
                </c:pt>
                <c:pt idx="11">
                  <c:v>Saint Rose Dominican Hospital Siena</c:v>
                </c:pt>
                <c:pt idx="12">
                  <c:v>Saint Rose San Martin Hospital</c:v>
                </c:pt>
                <c:pt idx="13">
                  <c:v>Southern Hills Hospital and Medical Center</c:v>
                </c:pt>
                <c:pt idx="14">
                  <c:v>Spring Valley Medical Center</c:v>
                </c:pt>
                <c:pt idx="15">
                  <c:v>St. Mary's Regional Medical Center</c:v>
                </c:pt>
                <c:pt idx="16">
                  <c:v>Summerlin Hospital and Medical Center</c:v>
                </c:pt>
                <c:pt idx="17">
                  <c:v>Sunrise Hospital and Medical Center</c:v>
                </c:pt>
                <c:pt idx="18">
                  <c:v>University Medical Center of Southern Nevada</c:v>
                </c:pt>
                <c:pt idx="19">
                  <c:v>Valley Hospital Medical Center</c:v>
                </c:pt>
              </c:strCache>
            </c:strRef>
          </c:cat>
          <c:val>
            <c:numRef>
              <c:f>HPRO!$G$3:$G$22</c:f>
              <c:numCache>
                <c:formatCode>0.00</c:formatCode>
                <c:ptCount val="20"/>
                <c:pt idx="0">
                  <c:v>0.80992526598682035</c:v>
                </c:pt>
                <c:pt idx="1">
                  <c:v>0.46838407494145196</c:v>
                </c:pt>
                <c:pt idx="2">
                  <c:v>0.8</c:v>
                </c:pt>
                <c:pt idx="3">
                  <c:v>0</c:v>
                </c:pt>
                <c:pt idx="4">
                  <c:v>0.89565606806986109</c:v>
                </c:pt>
                <c:pt idx="5">
                  <c:v>0</c:v>
                </c:pt>
                <c:pt idx="6">
                  <c:v>7.042253521126761</c:v>
                </c:pt>
                <c:pt idx="7">
                  <c:v>1.7182130584192439</c:v>
                </c:pt>
                <c:pt idx="8">
                  <c:v>1.63471541090801</c:v>
                </c:pt>
                <c:pt idx="9">
                  <c:v>0.45310376076121434</c:v>
                </c:pt>
                <c:pt idx="10">
                  <c:v>0.54614964500273078</c:v>
                </c:pt>
                <c:pt idx="11">
                  <c:v>1.0258163788681827</c:v>
                </c:pt>
                <c:pt idx="12">
                  <c:v>1.1709601873536299</c:v>
                </c:pt>
                <c:pt idx="13">
                  <c:v>0</c:v>
                </c:pt>
                <c:pt idx="14">
                  <c:v>0.66522534508564779</c:v>
                </c:pt>
                <c:pt idx="15">
                  <c:v>0</c:v>
                </c:pt>
                <c:pt idx="16">
                  <c:v>0</c:v>
                </c:pt>
                <c:pt idx="17">
                  <c:v>0.67499156260546744</c:v>
                </c:pt>
                <c:pt idx="18">
                  <c:v>0</c:v>
                </c:pt>
                <c:pt idx="19">
                  <c:v>0</c:v>
                </c:pt>
              </c:numCache>
            </c:numRef>
          </c:val>
          <c:extLst>
            <c:ext xmlns:c16="http://schemas.microsoft.com/office/drawing/2014/chart" uri="{C3380CC4-5D6E-409C-BE32-E72D297353CC}">
              <c16:uniqueId val="{00000001-8417-4EB4-9721-DEECB9C7514A}"/>
            </c:ext>
          </c:extLst>
        </c:ser>
        <c:dLbls>
          <c:showLegendKey val="0"/>
          <c:showVal val="0"/>
          <c:showCatName val="0"/>
          <c:showSerName val="0"/>
          <c:showPercent val="0"/>
          <c:showBubbleSize val="0"/>
        </c:dLbls>
        <c:gapWidth val="182"/>
        <c:axId val="1275333128"/>
        <c:axId val="1275333784"/>
      </c:barChart>
      <c:catAx>
        <c:axId val="127533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784"/>
        <c:crosses val="autoZero"/>
        <c:auto val="1"/>
        <c:lblAlgn val="ctr"/>
        <c:lblOffset val="100"/>
        <c:noMultiLvlLbl val="0"/>
      </c:catAx>
      <c:valAx>
        <c:axId val="1275333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HPRO!$F$2</c:f>
              <c:strCache>
                <c:ptCount val="1"/>
                <c:pt idx="0">
                  <c:v>2014 SIR</c:v>
                </c:pt>
              </c:strCache>
            </c:strRef>
          </c:tx>
          <c:spPr>
            <a:solidFill>
              <a:schemeClr val="accent1">
                <a:shade val="76000"/>
              </a:schemeClr>
            </a:solidFill>
            <a:ln>
              <a:noFill/>
            </a:ln>
            <a:effectLst/>
          </c:spPr>
          <c:invertIfNegative val="0"/>
          <c:cat>
            <c:strRef>
              <c:f>HPRO!$B$3:$B$22</c:f>
              <c:strCache>
                <c:ptCount val="20"/>
                <c:pt idx="0">
                  <c:v>Nevada Total</c:v>
                </c:pt>
                <c:pt idx="1">
                  <c:v>Carson Tahoe Regional Medical Center</c:v>
                </c:pt>
                <c:pt idx="2">
                  <c:v>Centennial Hills Hospital</c:v>
                </c:pt>
                <c:pt idx="3">
                  <c:v>Desert Springs Hospital</c:v>
                </c:pt>
                <c:pt idx="4">
                  <c:v>Mountain View Hospital</c:v>
                </c:pt>
                <c:pt idx="5">
                  <c:v>North Vista Hospital</c:v>
                </c:pt>
                <c:pt idx="6">
                  <c:v>Northeastern Nevada Regional Hospital </c:v>
                </c:pt>
                <c:pt idx="7">
                  <c:v>Northern Nevada Medical Center</c:v>
                </c:pt>
                <c:pt idx="8">
                  <c:v>Renown Regional Medical Center</c:v>
                </c:pt>
                <c:pt idx="9">
                  <c:v>Renown South Meadows</c:v>
                </c:pt>
                <c:pt idx="10">
                  <c:v>Saint Rose de Lima Hospital </c:v>
                </c:pt>
                <c:pt idx="11">
                  <c:v>Saint Rose Dominican Hospital Siena</c:v>
                </c:pt>
                <c:pt idx="12">
                  <c:v>Saint Rose San Martin Hospital</c:v>
                </c:pt>
                <c:pt idx="13">
                  <c:v>Southern Hills Hospital and Medical Center</c:v>
                </c:pt>
                <c:pt idx="14">
                  <c:v>Spring Valley Medical Center</c:v>
                </c:pt>
                <c:pt idx="15">
                  <c:v>St. Mary's Regional Medical Center</c:v>
                </c:pt>
                <c:pt idx="16">
                  <c:v>Summerlin Hospital and Medical Center</c:v>
                </c:pt>
                <c:pt idx="17">
                  <c:v>Sunrise Hospital and Medical Center</c:v>
                </c:pt>
                <c:pt idx="18">
                  <c:v>University Medical Center of Southern Nevada</c:v>
                </c:pt>
                <c:pt idx="19">
                  <c:v>Valley Hospital Medical Center</c:v>
                </c:pt>
              </c:strCache>
            </c:strRef>
          </c:cat>
          <c:val>
            <c:numRef>
              <c:f>HPRO!$F$3:$F$22</c:f>
              <c:numCache>
                <c:formatCode>0.00</c:formatCode>
                <c:ptCount val="20"/>
                <c:pt idx="0">
                  <c:v>0.873</c:v>
                </c:pt>
                <c:pt idx="1">
                  <c:v>0.48099999999999998</c:v>
                </c:pt>
                <c:pt idx="2">
                  <c:v>0</c:v>
                </c:pt>
                <c:pt idx="3">
                  <c:v>0</c:v>
                </c:pt>
                <c:pt idx="4">
                  <c:v>0</c:v>
                </c:pt>
                <c:pt idx="5">
                  <c:v>0</c:v>
                </c:pt>
                <c:pt idx="6">
                  <c:v>0</c:v>
                </c:pt>
                <c:pt idx="7">
                  <c:v>1.2430000000000001</c:v>
                </c:pt>
                <c:pt idx="8">
                  <c:v>0.65100000000000002</c:v>
                </c:pt>
                <c:pt idx="9">
                  <c:v>0</c:v>
                </c:pt>
                <c:pt idx="10">
                  <c:v>0.77100000000000002</c:v>
                </c:pt>
                <c:pt idx="11">
                  <c:v>2.0960000000000001</c:v>
                </c:pt>
                <c:pt idx="12">
                  <c:v>1.911</c:v>
                </c:pt>
                <c:pt idx="13">
                  <c:v>0.78900000000000003</c:v>
                </c:pt>
                <c:pt idx="14">
                  <c:v>0.97099999999999997</c:v>
                </c:pt>
                <c:pt idx="15">
                  <c:v>0.86099999999999999</c:v>
                </c:pt>
                <c:pt idx="16">
                  <c:v>2.1139999999999999</c:v>
                </c:pt>
                <c:pt idx="17">
                  <c:v>1.343</c:v>
                </c:pt>
                <c:pt idx="18">
                  <c:v>0</c:v>
                </c:pt>
                <c:pt idx="19">
                  <c:v>0.89</c:v>
                </c:pt>
              </c:numCache>
            </c:numRef>
          </c:val>
          <c:extLst>
            <c:ext xmlns:c16="http://schemas.microsoft.com/office/drawing/2014/chart" uri="{C3380CC4-5D6E-409C-BE32-E72D297353CC}">
              <c16:uniqueId val="{00000000-1308-4D06-8400-7BD99F99B4BF}"/>
            </c:ext>
          </c:extLst>
        </c:ser>
        <c:ser>
          <c:idx val="1"/>
          <c:order val="1"/>
          <c:tx>
            <c:strRef>
              <c:f>HPRO!$G$2</c:f>
              <c:strCache>
                <c:ptCount val="1"/>
                <c:pt idx="0">
                  <c:v>2015 SIR</c:v>
                </c:pt>
              </c:strCache>
            </c:strRef>
          </c:tx>
          <c:spPr>
            <a:solidFill>
              <a:schemeClr val="accent1">
                <a:tint val="77000"/>
              </a:schemeClr>
            </a:solidFill>
            <a:ln>
              <a:noFill/>
            </a:ln>
            <a:effectLst/>
          </c:spPr>
          <c:invertIfNegative val="0"/>
          <c:cat>
            <c:strRef>
              <c:f>HPRO!$B$3:$B$22</c:f>
              <c:strCache>
                <c:ptCount val="20"/>
                <c:pt idx="0">
                  <c:v>Nevada Total</c:v>
                </c:pt>
                <c:pt idx="1">
                  <c:v>Carson Tahoe Regional Medical Center</c:v>
                </c:pt>
                <c:pt idx="2">
                  <c:v>Centennial Hills Hospital</c:v>
                </c:pt>
                <c:pt idx="3">
                  <c:v>Desert Springs Hospital</c:v>
                </c:pt>
                <c:pt idx="4">
                  <c:v>Mountain View Hospital</c:v>
                </c:pt>
                <c:pt idx="5">
                  <c:v>North Vista Hospital</c:v>
                </c:pt>
                <c:pt idx="6">
                  <c:v>Northeastern Nevada Regional Hospital </c:v>
                </c:pt>
                <c:pt idx="7">
                  <c:v>Northern Nevada Medical Center</c:v>
                </c:pt>
                <c:pt idx="8">
                  <c:v>Renown Regional Medical Center</c:v>
                </c:pt>
                <c:pt idx="9">
                  <c:v>Renown South Meadows</c:v>
                </c:pt>
                <c:pt idx="10">
                  <c:v>Saint Rose de Lima Hospital </c:v>
                </c:pt>
                <c:pt idx="11">
                  <c:v>Saint Rose Dominican Hospital Siena</c:v>
                </c:pt>
                <c:pt idx="12">
                  <c:v>Saint Rose San Martin Hospital</c:v>
                </c:pt>
                <c:pt idx="13">
                  <c:v>Southern Hills Hospital and Medical Center</c:v>
                </c:pt>
                <c:pt idx="14">
                  <c:v>Spring Valley Medical Center</c:v>
                </c:pt>
                <c:pt idx="15">
                  <c:v>St. Mary's Regional Medical Center</c:v>
                </c:pt>
                <c:pt idx="16">
                  <c:v>Summerlin Hospital and Medical Center</c:v>
                </c:pt>
                <c:pt idx="17">
                  <c:v>Sunrise Hospital and Medical Center</c:v>
                </c:pt>
                <c:pt idx="18">
                  <c:v>University Medical Center of Southern Nevada</c:v>
                </c:pt>
                <c:pt idx="19">
                  <c:v>Valley Hospital Medical Center</c:v>
                </c:pt>
              </c:strCache>
            </c:strRef>
          </c:cat>
          <c:val>
            <c:numRef>
              <c:f>HPRO!$G$3:$G$22</c:f>
              <c:numCache>
                <c:formatCode>0.00</c:formatCode>
                <c:ptCount val="20"/>
                <c:pt idx="0">
                  <c:v>0.80992526598682035</c:v>
                </c:pt>
                <c:pt idx="1">
                  <c:v>0.46838407494145196</c:v>
                </c:pt>
                <c:pt idx="2">
                  <c:v>0.8</c:v>
                </c:pt>
                <c:pt idx="3">
                  <c:v>0</c:v>
                </c:pt>
                <c:pt idx="4">
                  <c:v>0.89565606806986109</c:v>
                </c:pt>
                <c:pt idx="5">
                  <c:v>0</c:v>
                </c:pt>
                <c:pt idx="6">
                  <c:v>7.042253521126761</c:v>
                </c:pt>
                <c:pt idx="7">
                  <c:v>1.7182130584192439</c:v>
                </c:pt>
                <c:pt idx="8">
                  <c:v>1.63471541090801</c:v>
                </c:pt>
                <c:pt idx="9">
                  <c:v>0.45310376076121434</c:v>
                </c:pt>
                <c:pt idx="10">
                  <c:v>0.54614964500273078</c:v>
                </c:pt>
                <c:pt idx="11">
                  <c:v>1.0258163788681827</c:v>
                </c:pt>
                <c:pt idx="12">
                  <c:v>1.1709601873536299</c:v>
                </c:pt>
                <c:pt idx="13">
                  <c:v>0</c:v>
                </c:pt>
                <c:pt idx="14">
                  <c:v>0.66522534508564779</c:v>
                </c:pt>
                <c:pt idx="15">
                  <c:v>0</c:v>
                </c:pt>
                <c:pt idx="16">
                  <c:v>0</c:v>
                </c:pt>
                <c:pt idx="17">
                  <c:v>0.67499156260546744</c:v>
                </c:pt>
                <c:pt idx="18">
                  <c:v>0</c:v>
                </c:pt>
                <c:pt idx="19">
                  <c:v>0</c:v>
                </c:pt>
              </c:numCache>
            </c:numRef>
          </c:val>
          <c:extLst>
            <c:ext xmlns:c16="http://schemas.microsoft.com/office/drawing/2014/chart" uri="{C3380CC4-5D6E-409C-BE32-E72D297353CC}">
              <c16:uniqueId val="{00000001-1308-4D06-8400-7BD99F99B4BF}"/>
            </c:ext>
          </c:extLst>
        </c:ser>
        <c:dLbls>
          <c:showLegendKey val="0"/>
          <c:showVal val="0"/>
          <c:showCatName val="0"/>
          <c:showSerName val="0"/>
          <c:showPercent val="0"/>
          <c:showBubbleSize val="0"/>
        </c:dLbls>
        <c:gapWidth val="182"/>
        <c:axId val="1275333128"/>
        <c:axId val="1275333784"/>
      </c:barChart>
      <c:catAx>
        <c:axId val="127533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784"/>
        <c:crosses val="autoZero"/>
        <c:auto val="1"/>
        <c:lblAlgn val="ctr"/>
        <c:lblOffset val="100"/>
        <c:noMultiLvlLbl val="0"/>
      </c:catAx>
      <c:valAx>
        <c:axId val="1275333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33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E009E865A944DB09750EDDC258783" ma:contentTypeVersion="20" ma:contentTypeDescription="Create a new document." ma:contentTypeScope="" ma:versionID="9dd997654c0d0f057ada576918d4f54c">
  <xsd:schema xmlns:xsd="http://www.w3.org/2001/XMLSchema" xmlns:xs="http://www.w3.org/2001/XMLSchema" xmlns:p="http://schemas.microsoft.com/office/2006/metadata/properties" xmlns:ns1="http://schemas.microsoft.com/sharepoint/v3" xmlns:ns3="a495067d-e146-4a86-b6c4-2bb2f56a4fc0" xmlns:ns4="decf439b-844c-422a-8c0e-8cb0c3622111" targetNamespace="http://schemas.microsoft.com/office/2006/metadata/properties" ma:root="true" ma:fieldsID="f40f5855444c13ddd1cab9bbf2d1e79e" ns1:_="" ns3:_="" ns4:_="">
    <xsd:import namespace="http://schemas.microsoft.com/sharepoint/v3"/>
    <xsd:import namespace="a495067d-e146-4a86-b6c4-2bb2f56a4fc0"/>
    <xsd:import namespace="decf439b-844c-422a-8c0e-8cb0c362211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5067d-e146-4a86-b6c4-2bb2f56a4fc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f439b-844c-422a-8c0e-8cb0c36221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igrationWizIdSecurityGroups xmlns="a495067d-e146-4a86-b6c4-2bb2f56a4fc0" xsi:nil="true"/>
    <MigrationWizId xmlns="a495067d-e146-4a86-b6c4-2bb2f56a4fc0" xsi:nil="true"/>
    <MigrationWizIdPermissions xmlns="a495067d-e146-4a86-b6c4-2bb2f56a4fc0" xsi:nil="true"/>
    <MigrationWizIdDocumentLibraryPermissions xmlns="a495067d-e146-4a86-b6c4-2bb2f56a4fc0" xsi:nil="true"/>
    <MigrationWizIdPermissionLevels xmlns="a495067d-e146-4a86-b6c4-2bb2f56a4f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626F-53C3-425A-A3BC-8B4604190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5067d-e146-4a86-b6c4-2bb2f56a4fc0"/>
    <ds:schemaRef ds:uri="decf439b-844c-422a-8c0e-8cb0c362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CEDD1-1B02-40B1-AFBC-2A917106852C}">
  <ds:schemaRefs>
    <ds:schemaRef ds:uri="http://schemas.microsoft.com/office/2006/metadata/properties"/>
    <ds:schemaRef ds:uri="http://schemas.microsoft.com/office/infopath/2007/PartnerControls"/>
    <ds:schemaRef ds:uri="http://schemas.microsoft.com/sharepoint/v3"/>
    <ds:schemaRef ds:uri="a495067d-e146-4a86-b6c4-2bb2f56a4fc0"/>
  </ds:schemaRefs>
</ds:datastoreItem>
</file>

<file path=customXml/itemProps3.xml><?xml version="1.0" encoding="utf-8"?>
<ds:datastoreItem xmlns:ds="http://schemas.openxmlformats.org/officeDocument/2006/customXml" ds:itemID="{5BA0595D-D728-4720-8C0D-C31842F32140}">
  <ds:schemaRefs>
    <ds:schemaRef ds:uri="http://schemas.microsoft.com/sharepoint/v3/contenttype/forms"/>
  </ds:schemaRefs>
</ds:datastoreItem>
</file>

<file path=customXml/itemProps4.xml><?xml version="1.0" encoding="utf-8"?>
<ds:datastoreItem xmlns:ds="http://schemas.openxmlformats.org/officeDocument/2006/customXml" ds:itemID="{31B5C3E9-DB96-4163-B05F-4428D0DD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6509</Words>
  <Characters>37104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HAI Progress Report 2015 Report</vt:lpstr>
    </vt:vector>
  </TitlesOfParts>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 Progress Report 2015 Report</dc:title>
  <dc:subject/>
  <dc:creator>Chidinma Njoku</dc:creator>
  <cp:keywords/>
  <dc:description/>
  <cp:lastModifiedBy>Tim Robb</cp:lastModifiedBy>
  <cp:revision>2</cp:revision>
  <cp:lastPrinted>2019-11-08T18:58:00Z</cp:lastPrinted>
  <dcterms:created xsi:type="dcterms:W3CDTF">2020-02-06T23:29:00Z</dcterms:created>
  <dcterms:modified xsi:type="dcterms:W3CDTF">2020-02-06T23:29:00Z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0x010100ABEE009E865A944DB09750EDDC258783</vt:lpwstr>
  </property>
</Properties>
</file>